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74F281" w14:textId="530DD7D2" w:rsidR="00383D73" w:rsidRDefault="00682981" w:rsidP="00383D73">
      <w:pPr>
        <w:ind w:left="2880" w:firstLine="720"/>
        <w:rPr>
          <w:rFonts w:ascii="Arial" w:hAnsi="Arial" w:cs="Arial"/>
          <w:b/>
          <w:bCs/>
          <w:sz w:val="32"/>
          <w:szCs w:val="32"/>
        </w:rPr>
      </w:pPr>
      <w:r>
        <w:rPr>
          <w:rFonts w:ascii="Arial" w:hAnsi="Arial" w:cs="Arial"/>
          <w:b/>
          <w:bCs/>
          <w:sz w:val="32"/>
          <w:szCs w:val="32"/>
        </w:rPr>
        <w:t xml:space="preserve">     </w:t>
      </w:r>
      <w:r w:rsidR="00383D73">
        <w:rPr>
          <w:rFonts w:ascii="Arial" w:hAnsi="Arial" w:cs="Arial"/>
          <w:b/>
          <w:bCs/>
          <w:sz w:val="32"/>
          <w:szCs w:val="32"/>
        </w:rPr>
        <w:t>AGENDA</w:t>
      </w:r>
    </w:p>
    <w:p w14:paraId="31881B7A" w14:textId="799466DA" w:rsidR="00383D73" w:rsidRDefault="00682981" w:rsidP="00383D73">
      <w:pPr>
        <w:ind w:firstLine="0"/>
        <w:jc w:val="center"/>
        <w:rPr>
          <w:rFonts w:ascii="Arial" w:hAnsi="Arial" w:cs="Arial"/>
          <w:b/>
          <w:bCs/>
          <w:sz w:val="32"/>
          <w:szCs w:val="32"/>
        </w:rPr>
      </w:pPr>
      <w:r>
        <w:rPr>
          <w:rFonts w:ascii="Arial" w:hAnsi="Arial" w:cs="Arial"/>
          <w:b/>
          <w:bCs/>
          <w:sz w:val="32"/>
          <w:szCs w:val="32"/>
        </w:rPr>
        <w:t xml:space="preserve"> </w:t>
      </w:r>
      <w:r w:rsidR="00747210">
        <w:rPr>
          <w:rFonts w:ascii="Arial" w:hAnsi="Arial" w:cs="Arial"/>
          <w:b/>
          <w:bCs/>
          <w:sz w:val="32"/>
          <w:szCs w:val="32"/>
        </w:rPr>
        <w:t>MAY 19</w:t>
      </w:r>
      <w:r w:rsidR="00FC0864">
        <w:rPr>
          <w:rFonts w:ascii="Arial" w:hAnsi="Arial" w:cs="Arial"/>
          <w:b/>
          <w:bCs/>
          <w:sz w:val="32"/>
          <w:szCs w:val="32"/>
        </w:rPr>
        <w:t>, 202</w:t>
      </w:r>
      <w:r w:rsidR="00260B5F">
        <w:rPr>
          <w:rFonts w:ascii="Arial" w:hAnsi="Arial" w:cs="Arial"/>
          <w:b/>
          <w:bCs/>
          <w:sz w:val="32"/>
          <w:szCs w:val="32"/>
        </w:rPr>
        <w:t>6</w:t>
      </w:r>
      <w:r w:rsidR="00383D73">
        <w:rPr>
          <w:rFonts w:ascii="Arial" w:hAnsi="Arial" w:cs="Arial"/>
          <w:b/>
          <w:bCs/>
          <w:sz w:val="32"/>
          <w:szCs w:val="32"/>
        </w:rPr>
        <w:t xml:space="preserve"> – </w:t>
      </w:r>
      <w:r w:rsidR="008F6715">
        <w:rPr>
          <w:rFonts w:ascii="Arial" w:hAnsi="Arial" w:cs="Arial"/>
          <w:b/>
          <w:bCs/>
          <w:sz w:val="32"/>
          <w:szCs w:val="32"/>
        </w:rPr>
        <w:t>6:00</w:t>
      </w:r>
      <w:r w:rsidR="00383D73">
        <w:rPr>
          <w:rFonts w:ascii="Arial" w:hAnsi="Arial" w:cs="Arial"/>
          <w:b/>
          <w:bCs/>
          <w:sz w:val="32"/>
          <w:szCs w:val="32"/>
        </w:rPr>
        <w:t xml:space="preserve"> PM</w:t>
      </w:r>
    </w:p>
    <w:p w14:paraId="4D92DE47" w14:textId="77777777" w:rsidR="00383D73" w:rsidRDefault="00383D73" w:rsidP="00383D73">
      <w:pPr>
        <w:ind w:firstLine="0"/>
        <w:jc w:val="center"/>
        <w:rPr>
          <w:rFonts w:ascii="Arial" w:hAnsi="Arial" w:cs="Arial"/>
          <w:b/>
          <w:bCs/>
          <w:sz w:val="32"/>
          <w:szCs w:val="32"/>
        </w:rPr>
      </w:pPr>
      <w:r>
        <w:rPr>
          <w:rFonts w:ascii="Arial" w:hAnsi="Arial" w:cs="Arial"/>
          <w:b/>
          <w:bCs/>
          <w:sz w:val="32"/>
          <w:szCs w:val="32"/>
        </w:rPr>
        <w:t>MEETING OF THE BOARD OF TRUSTEES</w:t>
      </w:r>
    </w:p>
    <w:p w14:paraId="16662429" w14:textId="77777777" w:rsidR="00383D73" w:rsidRDefault="00383D73" w:rsidP="00383D73">
      <w:pPr>
        <w:ind w:firstLine="0"/>
        <w:jc w:val="center"/>
        <w:rPr>
          <w:rFonts w:ascii="Arial" w:hAnsi="Arial" w:cs="Arial"/>
          <w:b/>
          <w:bCs/>
          <w:sz w:val="32"/>
          <w:szCs w:val="32"/>
        </w:rPr>
      </w:pPr>
      <w:r>
        <w:rPr>
          <w:rFonts w:ascii="Arial" w:hAnsi="Arial" w:cs="Arial"/>
          <w:b/>
          <w:bCs/>
          <w:sz w:val="32"/>
          <w:szCs w:val="32"/>
        </w:rPr>
        <w:t>OF THE INCORPORATED VILLAGE OF NORTHPORT</w:t>
      </w:r>
    </w:p>
    <w:p w14:paraId="6785EE9E" w14:textId="790CC8D6" w:rsidR="00383D73" w:rsidRDefault="00383D73" w:rsidP="00383D73">
      <w:pPr>
        <w:ind w:firstLine="0"/>
        <w:jc w:val="center"/>
        <w:rPr>
          <w:rFonts w:ascii="Arial" w:hAnsi="Arial" w:cs="Arial"/>
          <w:b/>
          <w:bCs/>
          <w:sz w:val="32"/>
          <w:szCs w:val="32"/>
        </w:rPr>
      </w:pPr>
      <w:r>
        <w:rPr>
          <w:rFonts w:ascii="Arial" w:hAnsi="Arial" w:cs="Arial"/>
          <w:b/>
          <w:bCs/>
          <w:sz w:val="32"/>
          <w:szCs w:val="32"/>
        </w:rPr>
        <w:t>REGULAR MEETING</w:t>
      </w:r>
    </w:p>
    <w:p w14:paraId="7A81BFB6" w14:textId="77777777" w:rsidR="00383D73" w:rsidRDefault="00383D73" w:rsidP="00383D73">
      <w:pPr>
        <w:ind w:firstLine="0"/>
        <w:jc w:val="center"/>
      </w:pPr>
    </w:p>
    <w:p w14:paraId="25339F3E" w14:textId="07FDB015" w:rsidR="000E198B" w:rsidRPr="00C03DD1" w:rsidRDefault="00C03DD1" w:rsidP="000E198B">
      <w:pPr>
        <w:pStyle w:val="NormalWeb"/>
        <w:rPr>
          <w:rFonts w:ascii="Arial" w:hAnsi="Arial" w:cs="Arial"/>
          <w:b/>
          <w:bCs/>
        </w:rPr>
      </w:pPr>
      <w:r w:rsidRPr="00C03DD1">
        <w:rPr>
          <w:rFonts w:ascii="Arial" w:hAnsi="Arial" w:cs="Arial"/>
          <w:b/>
          <w:bCs/>
        </w:rPr>
        <w:t>Meeting will be h</w:t>
      </w:r>
      <w:r w:rsidR="000E198B" w:rsidRPr="00C03DD1">
        <w:rPr>
          <w:rFonts w:ascii="Arial" w:hAnsi="Arial" w:cs="Arial"/>
          <w:b/>
          <w:bCs/>
        </w:rPr>
        <w:t xml:space="preserve">eld </w:t>
      </w:r>
      <w:r w:rsidRPr="00C03DD1">
        <w:rPr>
          <w:rFonts w:ascii="Arial" w:hAnsi="Arial" w:cs="Arial"/>
          <w:b/>
          <w:bCs/>
        </w:rPr>
        <w:t xml:space="preserve">live at </w:t>
      </w:r>
      <w:r w:rsidR="000E198B" w:rsidRPr="00C03DD1">
        <w:rPr>
          <w:rStyle w:val="Strong"/>
          <w:rFonts w:ascii="Arial" w:hAnsi="Arial" w:cs="Arial"/>
        </w:rPr>
        <w:t>Village Hall, 224 Main Street, Northport, NY 11768</w:t>
      </w:r>
      <w:r w:rsidR="000E198B" w:rsidRPr="00C03DD1">
        <w:rPr>
          <w:rFonts w:ascii="Arial" w:hAnsi="Arial" w:cs="Arial"/>
          <w:b/>
          <w:bCs/>
        </w:rPr>
        <w:t xml:space="preserve"> and will also be </w:t>
      </w:r>
      <w:r w:rsidRPr="00C03DD1">
        <w:rPr>
          <w:rFonts w:ascii="Arial" w:hAnsi="Arial" w:cs="Arial"/>
          <w:b/>
          <w:bCs/>
        </w:rPr>
        <w:t>available via Zoom:</w:t>
      </w:r>
    </w:p>
    <w:p w14:paraId="0E8FDE7B" w14:textId="77777777" w:rsidR="007909ED" w:rsidRPr="000E198B" w:rsidRDefault="007909ED" w:rsidP="007909ED">
      <w:pPr>
        <w:ind w:firstLine="0"/>
        <w:jc w:val="both"/>
        <w:rPr>
          <w:rFonts w:ascii="Arial" w:hAnsi="Arial" w:cs="Arial"/>
          <w:b/>
          <w:bCs/>
        </w:rPr>
      </w:pPr>
    </w:p>
    <w:p w14:paraId="4056D0B4" w14:textId="77777777" w:rsidR="007909ED" w:rsidRPr="000E198B" w:rsidRDefault="007909ED" w:rsidP="007909ED">
      <w:pPr>
        <w:ind w:firstLine="0"/>
        <w:jc w:val="both"/>
        <w:rPr>
          <w:rFonts w:ascii="Arial" w:hAnsi="Arial" w:cs="Arial"/>
          <w:b/>
          <w:bCs/>
        </w:rPr>
      </w:pPr>
      <w:r w:rsidRPr="000E198B">
        <w:rPr>
          <w:rFonts w:ascii="Arial" w:hAnsi="Arial" w:cs="Arial"/>
          <w:b/>
          <w:bCs/>
        </w:rPr>
        <w:t>Register in advance to attend by Zoom only:</w:t>
      </w:r>
    </w:p>
    <w:p w14:paraId="227133A3" w14:textId="24118240" w:rsidR="005A4B50" w:rsidRPr="0023329C" w:rsidRDefault="005A4B50" w:rsidP="005A4B50">
      <w:pPr>
        <w:widowControl/>
        <w:autoSpaceDE/>
        <w:autoSpaceDN/>
        <w:adjustRightInd/>
        <w:ind w:firstLine="0"/>
        <w:rPr>
          <w:rFonts w:ascii="Arial" w:eastAsia="Times New Roman" w:hAnsi="Arial" w:cs="Arial"/>
        </w:rPr>
      </w:pPr>
      <w:hyperlink r:id="rId7" w:history="1">
        <w:r w:rsidRPr="00F43C2F">
          <w:rPr>
            <w:rStyle w:val="Hyperlink"/>
            <w:rFonts w:ascii="Arial" w:eastAsia="Times New Roman" w:hAnsi="Arial" w:cs="Arial"/>
          </w:rPr>
          <w:t>https://us02web.zoom.us/meeting/register/4nDWTw9kS0auH6-CDsPX0g</w:t>
        </w:r>
      </w:hyperlink>
    </w:p>
    <w:p w14:paraId="68075C28" w14:textId="77777777" w:rsidR="008F6715" w:rsidRDefault="008F6715" w:rsidP="007909ED">
      <w:pPr>
        <w:ind w:firstLine="0"/>
        <w:jc w:val="both"/>
        <w:rPr>
          <w:rFonts w:ascii="Arial" w:eastAsia="Times New Roman" w:hAnsi="Arial" w:cs="Arial"/>
          <w:b/>
          <w:bCs/>
          <w:color w:val="000000"/>
          <w:shd w:val="clear" w:color="auto" w:fill="FFFFFF"/>
        </w:rPr>
      </w:pPr>
    </w:p>
    <w:p w14:paraId="4205E384" w14:textId="00D532B7" w:rsidR="007909ED" w:rsidRPr="007909ED" w:rsidRDefault="007909ED" w:rsidP="007909ED">
      <w:pPr>
        <w:ind w:firstLine="0"/>
        <w:jc w:val="both"/>
        <w:rPr>
          <w:rFonts w:ascii="Arial" w:eastAsia="Times New Roman" w:hAnsi="Arial" w:cs="Arial"/>
          <w:b/>
          <w:bCs/>
          <w:color w:val="000000"/>
          <w:shd w:val="clear" w:color="auto" w:fill="FFFFFF"/>
        </w:rPr>
      </w:pPr>
      <w:r>
        <w:rPr>
          <w:rFonts w:ascii="Arial" w:eastAsia="Times New Roman" w:hAnsi="Arial" w:cs="Arial"/>
          <w:b/>
          <w:bCs/>
          <w:color w:val="000000"/>
          <w:shd w:val="clear" w:color="auto" w:fill="FFFFFF"/>
        </w:rPr>
        <w:t>After</w:t>
      </w:r>
      <w:r w:rsidRPr="004219DF">
        <w:rPr>
          <w:rFonts w:ascii="Arial" w:eastAsia="Times New Roman" w:hAnsi="Arial" w:cs="Arial"/>
          <w:b/>
          <w:bCs/>
          <w:color w:val="000000"/>
          <w:shd w:val="clear" w:color="auto" w:fill="FFFFFF"/>
        </w:rPr>
        <w:t xml:space="preserve"> registering, you will receive a confirmation email containing information about joining the meeting.</w:t>
      </w:r>
    </w:p>
    <w:p w14:paraId="1820064E" w14:textId="77777777" w:rsidR="00383D73" w:rsidRDefault="00383D73" w:rsidP="00383D73">
      <w:pPr>
        <w:ind w:firstLine="0"/>
        <w:jc w:val="both"/>
        <w:rPr>
          <w:b/>
          <w:bCs/>
        </w:rPr>
      </w:pPr>
    </w:p>
    <w:p w14:paraId="70FDBE53" w14:textId="77777777" w:rsidR="00383D73" w:rsidRDefault="00383D73" w:rsidP="00383D73">
      <w:pPr>
        <w:ind w:firstLine="0"/>
        <w:jc w:val="both"/>
        <w:rPr>
          <w:rFonts w:ascii="Arial" w:hAnsi="Arial" w:cs="Arial"/>
          <w:b/>
          <w:bCs/>
        </w:rPr>
      </w:pPr>
      <w:r>
        <w:rPr>
          <w:rFonts w:ascii="Arial" w:hAnsi="Arial" w:cs="Arial"/>
          <w:b/>
          <w:bCs/>
        </w:rPr>
        <w:t>OPEN MEETING:</w:t>
      </w:r>
    </w:p>
    <w:p w14:paraId="517B6425" w14:textId="77777777" w:rsidR="00383D73" w:rsidRDefault="00383D73" w:rsidP="00383D73">
      <w:pPr>
        <w:ind w:firstLine="0"/>
        <w:jc w:val="both"/>
        <w:rPr>
          <w:rFonts w:ascii="Arial" w:hAnsi="Arial" w:cs="Arial"/>
          <w:b/>
          <w:bCs/>
        </w:rPr>
      </w:pPr>
    </w:p>
    <w:p w14:paraId="05BDD229" w14:textId="77777777" w:rsidR="00383D73" w:rsidRDefault="00383D73" w:rsidP="00383D73">
      <w:pPr>
        <w:ind w:firstLine="0"/>
        <w:jc w:val="both"/>
        <w:rPr>
          <w:rFonts w:ascii="Arial" w:hAnsi="Arial" w:cs="Arial"/>
          <w:b/>
          <w:bCs/>
        </w:rPr>
      </w:pPr>
      <w:r>
        <w:rPr>
          <w:rFonts w:ascii="Arial" w:hAnsi="Arial" w:cs="Arial"/>
          <w:b/>
          <w:bCs/>
        </w:rPr>
        <w:t>SALUTE TO THE FLAG:</w:t>
      </w:r>
    </w:p>
    <w:p w14:paraId="5E3425E4" w14:textId="77777777" w:rsidR="00383D73" w:rsidRDefault="00383D73" w:rsidP="00383D73">
      <w:pPr>
        <w:ind w:firstLine="0"/>
        <w:jc w:val="both"/>
        <w:rPr>
          <w:rFonts w:ascii="Arial" w:hAnsi="Arial" w:cs="Arial"/>
        </w:rPr>
      </w:pPr>
    </w:p>
    <w:p w14:paraId="59330F95" w14:textId="7FBC832E" w:rsidR="00383D73" w:rsidRDefault="00383D73" w:rsidP="00383D73">
      <w:pPr>
        <w:widowControl/>
        <w:ind w:firstLine="0"/>
        <w:rPr>
          <w:rFonts w:ascii="Arial" w:hAnsi="Arial" w:cs="Arial"/>
          <w:b/>
          <w:bCs/>
        </w:rPr>
      </w:pPr>
      <w:r>
        <w:rPr>
          <w:rFonts w:ascii="Arial" w:hAnsi="Arial" w:cs="Arial"/>
          <w:b/>
          <w:bCs/>
        </w:rPr>
        <w:t xml:space="preserve">ANNOUNCEMENTS: </w:t>
      </w:r>
    </w:p>
    <w:p w14:paraId="7E0170AC" w14:textId="184C6528" w:rsidR="00383D73" w:rsidRDefault="00383D73" w:rsidP="00383D73">
      <w:pPr>
        <w:widowControl/>
        <w:ind w:firstLine="0"/>
        <w:rPr>
          <w:rFonts w:ascii="Arial" w:hAnsi="Arial" w:cs="Arial"/>
          <w:b/>
          <w:bCs/>
        </w:rPr>
      </w:pPr>
    </w:p>
    <w:p w14:paraId="45D16DF2" w14:textId="3CB522CF" w:rsidR="00383D73" w:rsidRDefault="00383D73" w:rsidP="00383D73">
      <w:pPr>
        <w:widowControl/>
        <w:ind w:firstLine="0"/>
        <w:rPr>
          <w:rFonts w:ascii="Arial" w:hAnsi="Arial" w:cs="Arial"/>
          <w:b/>
          <w:bCs/>
        </w:rPr>
      </w:pPr>
      <w:r>
        <w:rPr>
          <w:rFonts w:ascii="Arial" w:hAnsi="Arial" w:cs="Arial"/>
          <w:b/>
          <w:bCs/>
        </w:rPr>
        <w:t>PRESENTATION:</w:t>
      </w:r>
    </w:p>
    <w:p w14:paraId="0C052423" w14:textId="3C480A63" w:rsidR="00383D73" w:rsidRDefault="00383D73" w:rsidP="00383D73">
      <w:pPr>
        <w:widowControl/>
        <w:ind w:firstLine="0"/>
        <w:rPr>
          <w:rFonts w:ascii="Arial" w:hAnsi="Arial" w:cs="Arial"/>
          <w:b/>
          <w:bCs/>
        </w:rPr>
      </w:pPr>
    </w:p>
    <w:p w14:paraId="32C3503B" w14:textId="2407E3F5" w:rsidR="00383D73" w:rsidRDefault="00383D73" w:rsidP="00383D73">
      <w:pPr>
        <w:widowControl/>
        <w:ind w:firstLine="0"/>
        <w:rPr>
          <w:rFonts w:ascii="Arial" w:hAnsi="Arial" w:cs="Arial"/>
          <w:b/>
          <w:bCs/>
        </w:rPr>
      </w:pPr>
      <w:r>
        <w:rPr>
          <w:rFonts w:ascii="Arial" w:hAnsi="Arial" w:cs="Arial"/>
          <w:b/>
          <w:bCs/>
        </w:rPr>
        <w:t>PUBLIC HEARINGS:</w:t>
      </w:r>
    </w:p>
    <w:p w14:paraId="29B8E5AC" w14:textId="77777777" w:rsidR="00D7700E" w:rsidRDefault="00D7700E" w:rsidP="00D770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0"/>
        <w:rPr>
          <w:rFonts w:ascii="Arial" w:hAnsi="Arial" w:cs="Arial"/>
          <w:b/>
          <w:bCs/>
        </w:rPr>
      </w:pPr>
    </w:p>
    <w:p w14:paraId="601E6D45" w14:textId="1CF15483" w:rsidR="00D7700E" w:rsidRDefault="00D7700E" w:rsidP="00D770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0"/>
        <w:rPr>
          <w:rFonts w:ascii="Arial" w:hAnsi="Arial" w:cs="Arial"/>
          <w:b/>
          <w:bCs/>
        </w:rPr>
      </w:pPr>
      <w:r>
        <w:rPr>
          <w:rFonts w:ascii="Arial" w:hAnsi="Arial" w:cs="Arial"/>
          <w:b/>
          <w:bCs/>
        </w:rPr>
        <w:t xml:space="preserve">PUBLIC </w:t>
      </w:r>
      <w:r w:rsidR="00586EDB">
        <w:rPr>
          <w:rFonts w:ascii="Arial" w:hAnsi="Arial" w:cs="Arial"/>
          <w:b/>
          <w:bCs/>
        </w:rPr>
        <w:t>COMMENTS</w:t>
      </w:r>
      <w:r>
        <w:rPr>
          <w:rFonts w:ascii="Arial" w:hAnsi="Arial" w:cs="Arial"/>
          <w:b/>
          <w:bCs/>
        </w:rPr>
        <w:t xml:space="preserve">: </w:t>
      </w:r>
      <w:r w:rsidR="00586EDB">
        <w:rPr>
          <w:rFonts w:ascii="Arial" w:hAnsi="Arial" w:cs="Arial"/>
          <w:b/>
          <w:bCs/>
        </w:rPr>
        <w:t>(LIMITED TO 3 MINUTES)</w:t>
      </w:r>
    </w:p>
    <w:p w14:paraId="5DC0E78C" w14:textId="4C7FD2E1" w:rsidR="00383D73" w:rsidRDefault="00383D73" w:rsidP="00383D73">
      <w:pPr>
        <w:widowControl/>
        <w:ind w:firstLine="0"/>
        <w:rPr>
          <w:rFonts w:ascii="Arial" w:hAnsi="Arial" w:cs="Arial"/>
          <w:b/>
          <w:bCs/>
        </w:rPr>
      </w:pPr>
    </w:p>
    <w:p w14:paraId="5AC048B2" w14:textId="77777777" w:rsidR="00F45074" w:rsidRDefault="00F45074" w:rsidP="00F45074">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firstLine="0"/>
        <w:jc w:val="both"/>
        <w:rPr>
          <w:rFonts w:ascii="Arial" w:hAnsi="Arial" w:cs="Arial"/>
        </w:rPr>
      </w:pPr>
      <w:r>
        <w:rPr>
          <w:rFonts w:ascii="Arial" w:hAnsi="Arial" w:cs="Arial"/>
          <w:b/>
          <w:bCs/>
        </w:rPr>
        <w:t>BOARD APPROVAL OF WARRANTS:</w:t>
      </w:r>
    </w:p>
    <w:p w14:paraId="723B95D3" w14:textId="77777777" w:rsidR="005F6621" w:rsidRPr="005F6621" w:rsidRDefault="005F6621" w:rsidP="005F6621">
      <w:pPr>
        <w:pStyle w:val="NoSpacing"/>
        <w:rPr>
          <w:rFonts w:ascii="Arial" w:eastAsia="Times New Roman" w:hAnsi="Arial" w:cs="Arial"/>
          <w:color w:val="242424"/>
          <w:sz w:val="22"/>
          <w:szCs w:val="22"/>
        </w:rPr>
      </w:pPr>
      <w:r w:rsidRPr="005F6621">
        <w:rPr>
          <w:rFonts w:ascii="Arial" w:hAnsi="Arial" w:cs="Arial"/>
          <w:bdr w:val="none" w:sz="0" w:space="0" w:color="auto" w:frame="1"/>
        </w:rPr>
        <w:t>Governmental Funds 05/19/2026 Fiscal Year 2026-2027 in the amount of $345,249.65</w:t>
      </w:r>
    </w:p>
    <w:p w14:paraId="6F8F5513" w14:textId="0259382B" w:rsidR="005F6621" w:rsidRPr="005F6621" w:rsidRDefault="005F6621" w:rsidP="005F6621">
      <w:pPr>
        <w:pStyle w:val="NoSpacing"/>
        <w:rPr>
          <w:rFonts w:ascii="Arial" w:hAnsi="Arial" w:cs="Arial"/>
          <w:color w:val="242424"/>
          <w:sz w:val="22"/>
          <w:szCs w:val="22"/>
        </w:rPr>
      </w:pPr>
      <w:r w:rsidRPr="005F6621">
        <w:rPr>
          <w:rFonts w:ascii="Arial" w:hAnsi="Arial" w:cs="Arial"/>
          <w:bdr w:val="none" w:sz="0" w:space="0" w:color="auto" w:frame="1"/>
        </w:rPr>
        <w:t>Fire 05/12/2026 Fiscal Year 2026-2027 in the amount of $57,714.27</w:t>
      </w:r>
    </w:p>
    <w:p w14:paraId="1A3D1EA2" w14:textId="77777777" w:rsidR="005F6621" w:rsidRPr="005F6621" w:rsidRDefault="005F6621" w:rsidP="005F6621">
      <w:pPr>
        <w:pStyle w:val="NoSpacing"/>
        <w:rPr>
          <w:rFonts w:ascii="Arial" w:hAnsi="Arial" w:cs="Arial"/>
          <w:color w:val="242424"/>
          <w:sz w:val="22"/>
          <w:szCs w:val="22"/>
        </w:rPr>
      </w:pPr>
      <w:r w:rsidRPr="005F6621">
        <w:rPr>
          <w:rFonts w:ascii="Arial" w:hAnsi="Arial" w:cs="Arial"/>
          <w:bdr w:val="none" w:sz="0" w:space="0" w:color="auto" w:frame="1"/>
        </w:rPr>
        <w:t>April ACH payments Fiscal Year 2026-2027 in the amount of $29,756.81</w:t>
      </w:r>
    </w:p>
    <w:p w14:paraId="151A4EA6" w14:textId="77777777" w:rsidR="009A3C5B" w:rsidRPr="009A3C5B" w:rsidRDefault="009A3C5B" w:rsidP="009A3C5B">
      <w:pPr>
        <w:widowControl/>
        <w:shd w:val="clear" w:color="auto" w:fill="FFFFFF"/>
        <w:autoSpaceDE/>
        <w:autoSpaceDN/>
        <w:adjustRightInd/>
        <w:ind w:firstLine="0"/>
        <w:textAlignment w:val="baseline"/>
        <w:rPr>
          <w:rFonts w:ascii="Arial" w:eastAsia="Times New Roman" w:hAnsi="Arial" w:cs="Arial"/>
          <w:color w:val="000000"/>
        </w:rPr>
      </w:pPr>
      <w:r w:rsidRPr="009A3C5B">
        <w:rPr>
          <w:rFonts w:ascii="Arial" w:eastAsia="Times New Roman" w:hAnsi="Arial" w:cs="Arial"/>
          <w:color w:val="000000"/>
        </w:rPr>
        <w:t>Payroll Week 05/15/26 General Fund $313,377.51</w:t>
      </w:r>
    </w:p>
    <w:p w14:paraId="2D47EEE1" w14:textId="77777777" w:rsidR="009A3C5B" w:rsidRPr="009A3C5B" w:rsidRDefault="009A3C5B" w:rsidP="009A3C5B">
      <w:pPr>
        <w:widowControl/>
        <w:shd w:val="clear" w:color="auto" w:fill="FFFFFF"/>
        <w:autoSpaceDE/>
        <w:autoSpaceDN/>
        <w:adjustRightInd/>
        <w:ind w:firstLine="0"/>
        <w:textAlignment w:val="baseline"/>
        <w:rPr>
          <w:rFonts w:ascii="Arial" w:eastAsia="Times New Roman" w:hAnsi="Arial" w:cs="Arial"/>
          <w:color w:val="000000"/>
        </w:rPr>
      </w:pPr>
      <w:r w:rsidRPr="009A3C5B">
        <w:rPr>
          <w:rFonts w:ascii="Arial" w:eastAsia="Times New Roman" w:hAnsi="Arial" w:cs="Arial"/>
          <w:color w:val="000000"/>
        </w:rPr>
        <w:t>Payroll Week 05/15/26 Sewer Fund $15,881.48</w:t>
      </w:r>
    </w:p>
    <w:p w14:paraId="3DEE72F2" w14:textId="77777777" w:rsidR="00383D73" w:rsidRDefault="00383D73" w:rsidP="00383D7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0"/>
        <w:jc w:val="both"/>
        <w:rPr>
          <w:rFonts w:ascii="Arial" w:hAnsi="Arial" w:cs="Arial"/>
          <w:b/>
          <w:bCs/>
        </w:rPr>
      </w:pPr>
    </w:p>
    <w:p w14:paraId="2F28B77F" w14:textId="48F6C1D9" w:rsidR="00383D73" w:rsidRDefault="00383D73" w:rsidP="00383D7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0"/>
        <w:jc w:val="both"/>
        <w:rPr>
          <w:rFonts w:ascii="Arial" w:hAnsi="Arial" w:cs="Arial"/>
          <w:b/>
          <w:bCs/>
        </w:rPr>
      </w:pPr>
      <w:r>
        <w:rPr>
          <w:rFonts w:ascii="Arial" w:hAnsi="Arial" w:cs="Arial"/>
          <w:b/>
          <w:bCs/>
        </w:rPr>
        <w:t xml:space="preserve">BUSINESS/COMMISSIONERS REPORTS: </w:t>
      </w:r>
    </w:p>
    <w:p w14:paraId="3D777946" w14:textId="2B7456C3" w:rsidR="00383D73" w:rsidRDefault="00383D73" w:rsidP="00383D7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0"/>
        <w:jc w:val="both"/>
        <w:rPr>
          <w:rFonts w:ascii="Arial" w:hAnsi="Arial" w:cs="Arial"/>
          <w:b/>
          <w:bCs/>
        </w:rPr>
      </w:pPr>
    </w:p>
    <w:p w14:paraId="293132A2" w14:textId="1C2C81D0" w:rsidR="00383D73" w:rsidRDefault="00383D73" w:rsidP="00383D7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0"/>
        <w:jc w:val="both"/>
        <w:rPr>
          <w:rFonts w:ascii="Arial" w:hAnsi="Arial" w:cs="Arial"/>
          <w:b/>
          <w:bCs/>
        </w:rPr>
      </w:pPr>
      <w:r>
        <w:rPr>
          <w:rFonts w:ascii="Arial" w:hAnsi="Arial" w:cs="Arial"/>
          <w:b/>
          <w:bCs/>
        </w:rPr>
        <w:t>TREASU</w:t>
      </w:r>
      <w:r w:rsidR="000423CB">
        <w:rPr>
          <w:rFonts w:ascii="Arial" w:hAnsi="Arial" w:cs="Arial"/>
          <w:b/>
          <w:bCs/>
        </w:rPr>
        <w:t>R</w:t>
      </w:r>
      <w:r>
        <w:rPr>
          <w:rFonts w:ascii="Arial" w:hAnsi="Arial" w:cs="Arial"/>
          <w:b/>
          <w:bCs/>
        </w:rPr>
        <w:t>ER REPORT:</w:t>
      </w:r>
    </w:p>
    <w:p w14:paraId="4D14454A" w14:textId="77777777" w:rsidR="00383D73" w:rsidRDefault="00383D73" w:rsidP="00383D7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0"/>
        <w:jc w:val="both"/>
        <w:rPr>
          <w:rFonts w:ascii="Arial" w:hAnsi="Arial" w:cs="Arial"/>
          <w:b/>
          <w:bCs/>
        </w:rPr>
      </w:pPr>
    </w:p>
    <w:p w14:paraId="2AD01941" w14:textId="1DAE9198" w:rsidR="00383D73" w:rsidRDefault="00383D73" w:rsidP="00383D7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0"/>
        <w:jc w:val="both"/>
        <w:rPr>
          <w:rFonts w:ascii="Arial" w:hAnsi="Arial" w:cs="Arial"/>
          <w:b/>
          <w:bCs/>
        </w:rPr>
      </w:pPr>
      <w:r>
        <w:rPr>
          <w:rFonts w:ascii="Arial" w:hAnsi="Arial" w:cs="Arial"/>
          <w:b/>
          <w:bCs/>
        </w:rPr>
        <w:t>CHIEF OF POLICE REPORT:</w:t>
      </w:r>
    </w:p>
    <w:p w14:paraId="1C805B3F" w14:textId="254714C7" w:rsidR="000423CB" w:rsidRDefault="000423CB" w:rsidP="00383D7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0"/>
        <w:jc w:val="both"/>
        <w:rPr>
          <w:rFonts w:ascii="Arial" w:hAnsi="Arial" w:cs="Arial"/>
          <w:b/>
          <w:bCs/>
        </w:rPr>
      </w:pPr>
    </w:p>
    <w:p w14:paraId="32F4E3FF" w14:textId="2FB8AC05" w:rsidR="005A044A" w:rsidRDefault="005A044A" w:rsidP="00383D7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0"/>
        <w:jc w:val="both"/>
        <w:rPr>
          <w:rFonts w:ascii="Arial" w:hAnsi="Arial" w:cs="Arial"/>
          <w:b/>
          <w:bCs/>
        </w:rPr>
      </w:pPr>
      <w:r>
        <w:rPr>
          <w:rFonts w:ascii="Arial" w:hAnsi="Arial" w:cs="Arial"/>
          <w:b/>
          <w:bCs/>
        </w:rPr>
        <w:t>CORRESPONDENCE:</w:t>
      </w:r>
    </w:p>
    <w:p w14:paraId="5AAC0D1D" w14:textId="77777777" w:rsidR="005A044A" w:rsidRDefault="005A044A" w:rsidP="00383D7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0"/>
        <w:jc w:val="both"/>
        <w:rPr>
          <w:rFonts w:ascii="Arial" w:hAnsi="Arial" w:cs="Arial"/>
          <w:b/>
          <w:bCs/>
        </w:rPr>
      </w:pPr>
    </w:p>
    <w:p w14:paraId="3B29050C" w14:textId="3341D1AA" w:rsidR="000423CB" w:rsidRDefault="000423CB" w:rsidP="00383D7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0"/>
        <w:jc w:val="both"/>
        <w:rPr>
          <w:rFonts w:ascii="Arial" w:hAnsi="Arial" w:cs="Arial"/>
          <w:b/>
          <w:bCs/>
        </w:rPr>
      </w:pPr>
      <w:r>
        <w:rPr>
          <w:rFonts w:ascii="Arial" w:hAnsi="Arial" w:cs="Arial"/>
          <w:b/>
          <w:bCs/>
        </w:rPr>
        <w:lastRenderedPageBreak/>
        <w:t>REQUESTS:</w:t>
      </w:r>
    </w:p>
    <w:p w14:paraId="7F154670" w14:textId="6E3C352A" w:rsidR="000423CB" w:rsidRDefault="000423CB" w:rsidP="00383D7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0"/>
        <w:jc w:val="both"/>
        <w:rPr>
          <w:rFonts w:ascii="Arial" w:hAnsi="Arial" w:cs="Arial"/>
          <w:b/>
          <w:bCs/>
        </w:rPr>
      </w:pPr>
    </w:p>
    <w:p w14:paraId="7608AD21" w14:textId="77777777" w:rsidR="00383D73" w:rsidRDefault="00383D73" w:rsidP="00383D73">
      <w:pPr>
        <w:widowControl/>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firstLine="0"/>
        <w:jc w:val="both"/>
        <w:rPr>
          <w:rFonts w:ascii="Arial" w:hAnsi="Arial" w:cs="Arial"/>
          <w:b/>
          <w:bCs/>
        </w:rPr>
      </w:pPr>
      <w:r>
        <w:rPr>
          <w:rFonts w:ascii="Arial" w:hAnsi="Arial" w:cs="Arial"/>
          <w:b/>
          <w:bCs/>
        </w:rPr>
        <w:t>RESOLUTIONS:</w:t>
      </w:r>
    </w:p>
    <w:p w14:paraId="45E6B8D5" w14:textId="77777777" w:rsidR="00383D73" w:rsidRDefault="00383D73" w:rsidP="00383D73">
      <w:pPr>
        <w:widowControl/>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firstLine="0"/>
        <w:jc w:val="both"/>
        <w:rPr>
          <w:rFonts w:ascii="Arial" w:hAnsi="Arial" w:cs="Arial"/>
          <w:color w:val="FF0000"/>
        </w:rPr>
      </w:pPr>
    </w:p>
    <w:p w14:paraId="3F4DA84F" w14:textId="73AD6EBC" w:rsidR="00383D73" w:rsidRDefault="00383D73" w:rsidP="00383D73">
      <w:pPr>
        <w:widowControl/>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firstLine="0"/>
        <w:jc w:val="both"/>
        <w:rPr>
          <w:rFonts w:ascii="Arial" w:hAnsi="Arial" w:cs="Arial"/>
          <w:b/>
          <w:bCs/>
        </w:rPr>
      </w:pPr>
      <w:r>
        <w:rPr>
          <w:rFonts w:ascii="Arial" w:hAnsi="Arial" w:cs="Arial"/>
          <w:b/>
          <w:bCs/>
        </w:rPr>
        <w:t>RESOLUTION 202</w:t>
      </w:r>
      <w:r w:rsidR="00260B5F">
        <w:rPr>
          <w:rFonts w:ascii="Arial" w:hAnsi="Arial" w:cs="Arial"/>
          <w:b/>
          <w:bCs/>
        </w:rPr>
        <w:t>6</w:t>
      </w:r>
      <w:r>
        <w:rPr>
          <w:rFonts w:ascii="Arial" w:hAnsi="Arial" w:cs="Arial"/>
          <w:b/>
          <w:bCs/>
        </w:rPr>
        <w:t xml:space="preserve"> – </w:t>
      </w:r>
      <w:r w:rsidR="00747210">
        <w:rPr>
          <w:rFonts w:ascii="Arial" w:hAnsi="Arial" w:cs="Arial"/>
          <w:b/>
          <w:bCs/>
        </w:rPr>
        <w:t>90</w:t>
      </w:r>
      <w:r w:rsidR="00F45074">
        <w:rPr>
          <w:rFonts w:ascii="Arial" w:hAnsi="Arial" w:cs="Arial"/>
          <w:b/>
          <w:bCs/>
        </w:rPr>
        <w:t xml:space="preserve"> </w:t>
      </w:r>
      <w:r>
        <w:rPr>
          <w:rFonts w:ascii="Arial" w:hAnsi="Arial" w:cs="Arial"/>
          <w:b/>
          <w:bCs/>
        </w:rPr>
        <w:t>~ APPROVAL OF</w:t>
      </w:r>
      <w:r w:rsidR="00FB0FF2">
        <w:rPr>
          <w:rFonts w:ascii="Arial" w:hAnsi="Arial" w:cs="Arial"/>
          <w:b/>
          <w:bCs/>
        </w:rPr>
        <w:t xml:space="preserve"> </w:t>
      </w:r>
      <w:r>
        <w:rPr>
          <w:rFonts w:ascii="Arial" w:hAnsi="Arial" w:cs="Arial"/>
          <w:b/>
          <w:bCs/>
        </w:rPr>
        <w:t>MINUTES</w:t>
      </w:r>
    </w:p>
    <w:p w14:paraId="213EABE1" w14:textId="323194F0" w:rsidR="00383D73" w:rsidRDefault="0087116E" w:rsidP="00383D73">
      <w:pPr>
        <w:widowControl/>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firstLine="0"/>
        <w:jc w:val="both"/>
        <w:rPr>
          <w:rFonts w:ascii="Arial" w:hAnsi="Arial" w:cs="Arial"/>
          <w:bCs/>
        </w:rPr>
      </w:pPr>
      <w:r>
        <w:rPr>
          <w:rFonts w:ascii="Arial" w:hAnsi="Arial" w:cs="Arial"/>
          <w:b/>
          <w:bCs/>
        </w:rPr>
        <w:tab/>
        <w:t xml:space="preserve">     </w:t>
      </w:r>
      <w:r w:rsidR="00383D73">
        <w:rPr>
          <w:rFonts w:ascii="Arial" w:hAnsi="Arial" w:cs="Arial"/>
          <w:b/>
          <w:bCs/>
        </w:rPr>
        <w:t>BE IT RESOLVED</w:t>
      </w:r>
      <w:r w:rsidR="00F45074">
        <w:rPr>
          <w:rFonts w:ascii="Arial" w:hAnsi="Arial" w:cs="Arial"/>
          <w:b/>
          <w:bCs/>
        </w:rPr>
        <w:t>,</w:t>
      </w:r>
      <w:r w:rsidR="00383D73">
        <w:rPr>
          <w:rFonts w:ascii="Arial" w:hAnsi="Arial" w:cs="Arial"/>
          <w:b/>
          <w:bCs/>
        </w:rPr>
        <w:t xml:space="preserve"> </w:t>
      </w:r>
      <w:r w:rsidR="00F45074">
        <w:rPr>
          <w:rFonts w:ascii="Arial" w:hAnsi="Arial" w:cs="Arial"/>
          <w:bCs/>
        </w:rPr>
        <w:t>the</w:t>
      </w:r>
      <w:r w:rsidR="00383D73">
        <w:rPr>
          <w:rFonts w:ascii="Arial" w:hAnsi="Arial" w:cs="Arial"/>
          <w:bCs/>
        </w:rPr>
        <w:t xml:space="preserve"> minutes of </w:t>
      </w:r>
      <w:r w:rsidR="00747210">
        <w:rPr>
          <w:rFonts w:ascii="Arial" w:hAnsi="Arial" w:cs="Arial"/>
          <w:bCs/>
        </w:rPr>
        <w:t>the May 5</w:t>
      </w:r>
      <w:r w:rsidR="007602E8">
        <w:rPr>
          <w:rFonts w:ascii="Arial" w:hAnsi="Arial" w:cs="Arial"/>
          <w:bCs/>
        </w:rPr>
        <w:t>, 20</w:t>
      </w:r>
      <w:r w:rsidR="00F45074">
        <w:rPr>
          <w:rFonts w:ascii="Arial" w:hAnsi="Arial" w:cs="Arial"/>
          <w:bCs/>
        </w:rPr>
        <w:t>2</w:t>
      </w:r>
      <w:r w:rsidR="00747210">
        <w:rPr>
          <w:rFonts w:ascii="Arial" w:hAnsi="Arial" w:cs="Arial"/>
          <w:bCs/>
        </w:rPr>
        <w:t>6</w:t>
      </w:r>
      <w:r w:rsidR="00383D73">
        <w:rPr>
          <w:rFonts w:ascii="Arial" w:hAnsi="Arial" w:cs="Arial"/>
          <w:bCs/>
        </w:rPr>
        <w:t xml:space="preserve"> meeting are hereby accepted. </w:t>
      </w:r>
    </w:p>
    <w:p w14:paraId="7C548DA8" w14:textId="77777777" w:rsidR="00383D73" w:rsidRDefault="00383D73" w:rsidP="00383D73">
      <w:pPr>
        <w:widowControl/>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firstLine="0"/>
        <w:jc w:val="both"/>
        <w:rPr>
          <w:rFonts w:ascii="Arial" w:hAnsi="Arial" w:cs="Arial"/>
          <w:bCs/>
        </w:rPr>
      </w:pPr>
    </w:p>
    <w:p w14:paraId="2E53730A" w14:textId="22797213" w:rsidR="00F12054" w:rsidRDefault="00F12054" w:rsidP="00F12054">
      <w:pPr>
        <w:pStyle w:val="NoSpacing"/>
        <w:rPr>
          <w:rFonts w:ascii="Arial" w:eastAsiaTheme="minorHAnsi" w:hAnsi="Arial" w:cs="Arial"/>
          <w:b/>
          <w:bCs/>
        </w:rPr>
      </w:pPr>
      <w:r>
        <w:rPr>
          <w:rFonts w:ascii="Arial" w:hAnsi="Arial" w:cs="Arial"/>
          <w:b/>
          <w:bCs/>
        </w:rPr>
        <w:t>RESOLUTION 2026 - 91 ~ SCHEDULING A PUBLIC HEARING ON THE COMPREHENSIVE PLAN FOR THE VILLAGE OF NORTHPORT</w:t>
      </w:r>
    </w:p>
    <w:p w14:paraId="5271226B" w14:textId="77777777" w:rsidR="00F12054" w:rsidRDefault="00F12054" w:rsidP="00F12054">
      <w:pPr>
        <w:pStyle w:val="NoSpacing"/>
        <w:ind w:firstLine="720"/>
        <w:rPr>
          <w:rFonts w:ascii="Arial" w:hAnsi="Arial" w:cs="Arial"/>
        </w:rPr>
      </w:pPr>
      <w:r>
        <w:rPr>
          <w:rFonts w:ascii="Arial" w:hAnsi="Arial" w:cs="Arial"/>
          <w:b/>
          <w:bCs/>
        </w:rPr>
        <w:t>WHEREAS</w:t>
      </w:r>
      <w:r>
        <w:rPr>
          <w:rFonts w:ascii="Arial" w:hAnsi="Arial" w:cs="Arial"/>
        </w:rPr>
        <w:t>, the Board of Trustees of the Village of Northport has received and reviewed a proposed Comprehensive Plan in accordance with applicable state and local laws; and</w:t>
      </w:r>
    </w:p>
    <w:p w14:paraId="59425044" w14:textId="77777777" w:rsidR="00F12054" w:rsidRDefault="00F12054" w:rsidP="00F12054">
      <w:pPr>
        <w:pStyle w:val="NoSpacing"/>
        <w:ind w:firstLine="720"/>
        <w:rPr>
          <w:rFonts w:ascii="Arial" w:hAnsi="Arial" w:cs="Arial"/>
        </w:rPr>
      </w:pPr>
      <w:r>
        <w:rPr>
          <w:rFonts w:ascii="Arial" w:hAnsi="Arial" w:cs="Arial"/>
          <w:b/>
          <w:bCs/>
        </w:rPr>
        <w:t>WHEREAS</w:t>
      </w:r>
      <w:r>
        <w:rPr>
          <w:rFonts w:ascii="Arial" w:hAnsi="Arial" w:cs="Arial"/>
        </w:rPr>
        <w:t>, the Comprehensive Plan is intended to guide the future growth, development, land use, environmental protection, transportation, housing, economic development, and preservation of the community of the Village; and</w:t>
      </w:r>
    </w:p>
    <w:p w14:paraId="600E2209" w14:textId="77777777" w:rsidR="00F12054" w:rsidRDefault="00F12054" w:rsidP="00F12054">
      <w:pPr>
        <w:pStyle w:val="NoSpacing"/>
        <w:ind w:firstLine="720"/>
        <w:rPr>
          <w:rFonts w:ascii="Arial" w:hAnsi="Arial" w:cs="Arial"/>
        </w:rPr>
      </w:pPr>
      <w:r>
        <w:rPr>
          <w:rFonts w:ascii="Arial" w:hAnsi="Arial" w:cs="Arial"/>
          <w:b/>
          <w:bCs/>
        </w:rPr>
        <w:t>WHEREAS</w:t>
      </w:r>
      <w:r>
        <w:rPr>
          <w:rFonts w:ascii="Arial" w:hAnsi="Arial" w:cs="Arial"/>
        </w:rPr>
        <w:t>, New York Village Law and applicable planning statutes authorize the Village Board to adopt a Comprehensive Plan following a duly noticed public hearing; and</w:t>
      </w:r>
    </w:p>
    <w:p w14:paraId="193C8B3D" w14:textId="6AF7933F" w:rsidR="00F12054" w:rsidRDefault="00F12054" w:rsidP="00017503">
      <w:pPr>
        <w:pStyle w:val="NoSpacing"/>
        <w:ind w:firstLine="720"/>
        <w:rPr>
          <w:rFonts w:ascii="Arial" w:hAnsi="Arial" w:cs="Arial"/>
        </w:rPr>
      </w:pPr>
      <w:r>
        <w:rPr>
          <w:rFonts w:ascii="Arial" w:hAnsi="Arial" w:cs="Arial"/>
          <w:b/>
          <w:bCs/>
        </w:rPr>
        <w:t>NOW, THEREFORE, BE IT RESOLVED</w:t>
      </w:r>
      <w:r>
        <w:rPr>
          <w:rFonts w:ascii="Arial" w:hAnsi="Arial" w:cs="Arial"/>
        </w:rPr>
        <w:t xml:space="preserve">, by the Board of Trustees of the Village of Northport, a Public Hearing on the proposed Comprehensive Plan is hereby scheduled for June 2, 2026, at </w:t>
      </w:r>
      <w:r w:rsidR="00CC1E5C">
        <w:rPr>
          <w:rFonts w:ascii="Arial" w:hAnsi="Arial" w:cs="Arial"/>
        </w:rPr>
        <w:t>6 00 p.m</w:t>
      </w:r>
      <w:r>
        <w:rPr>
          <w:rFonts w:ascii="Arial" w:hAnsi="Arial" w:cs="Arial"/>
        </w:rPr>
        <w:t>.</w:t>
      </w:r>
      <w:r w:rsidR="00CC1E5C">
        <w:rPr>
          <w:rFonts w:ascii="Arial" w:hAnsi="Arial" w:cs="Arial"/>
        </w:rPr>
        <w:t xml:space="preserve"> </w:t>
      </w:r>
      <w:r>
        <w:rPr>
          <w:rFonts w:ascii="Arial" w:hAnsi="Arial" w:cs="Arial"/>
        </w:rPr>
        <w:t>at Village Hall, located at 224 Main Street, Northport, New York.</w:t>
      </w:r>
    </w:p>
    <w:p w14:paraId="42B66014" w14:textId="77777777" w:rsidR="00F12054" w:rsidRDefault="00F12054" w:rsidP="00F12054">
      <w:pPr>
        <w:rPr>
          <w:rFonts w:asciiTheme="minorHAnsi" w:hAnsiTheme="minorHAnsi" w:cstheme="minorBidi"/>
        </w:rPr>
      </w:pPr>
    </w:p>
    <w:p w14:paraId="7BE2BB9E" w14:textId="24E5B75A" w:rsidR="00A46BC8" w:rsidRPr="002170B9" w:rsidRDefault="00A46BC8" w:rsidP="00A46BC8">
      <w:pPr>
        <w:pStyle w:val="NoSpacing"/>
        <w:rPr>
          <w:rFonts w:ascii="Arial" w:hAnsi="Arial" w:cs="Arial"/>
          <w:b/>
          <w:bCs/>
        </w:rPr>
      </w:pPr>
      <w:r w:rsidRPr="002170B9">
        <w:rPr>
          <w:rFonts w:ascii="Arial" w:hAnsi="Arial" w:cs="Arial"/>
          <w:b/>
          <w:bCs/>
        </w:rPr>
        <w:t xml:space="preserve">RESOLUTION 2026 - </w:t>
      </w:r>
      <w:r>
        <w:rPr>
          <w:rFonts w:ascii="Arial" w:hAnsi="Arial" w:cs="Arial"/>
          <w:b/>
          <w:bCs/>
        </w:rPr>
        <w:t>92</w:t>
      </w:r>
      <w:r w:rsidRPr="002170B9">
        <w:rPr>
          <w:rFonts w:ascii="Arial" w:hAnsi="Arial" w:cs="Arial"/>
          <w:b/>
          <w:bCs/>
        </w:rPr>
        <w:t xml:space="preserve"> ~ SCHEDULE A PUBLIC HEARING </w:t>
      </w:r>
      <w:r>
        <w:rPr>
          <w:rFonts w:ascii="Arial" w:hAnsi="Arial" w:cs="Arial"/>
          <w:b/>
          <w:bCs/>
        </w:rPr>
        <w:t xml:space="preserve">ON PROPOSED LOCAL LAW “C” OF 2026 </w:t>
      </w:r>
      <w:r w:rsidRPr="002170B9">
        <w:rPr>
          <w:rFonts w:ascii="Arial" w:hAnsi="Arial" w:cs="Arial"/>
          <w:b/>
          <w:bCs/>
        </w:rPr>
        <w:t>TO CONSIDER AN AMENDMENT TO ARTICLE III, SENIOR CITIZEN EXEMPTION, CHAPTER 267-2(A) OF THE VILLAGE CODE</w:t>
      </w:r>
    </w:p>
    <w:p w14:paraId="44449914" w14:textId="77777777" w:rsidR="00A46BC8" w:rsidRDefault="00A46BC8" w:rsidP="00A46BC8">
      <w:pPr>
        <w:pStyle w:val="NoSpacing"/>
        <w:ind w:firstLine="720"/>
        <w:rPr>
          <w:rFonts w:ascii="Arial" w:hAnsi="Arial" w:cs="Arial"/>
        </w:rPr>
      </w:pPr>
      <w:r w:rsidRPr="002170B9">
        <w:rPr>
          <w:rFonts w:ascii="Arial" w:hAnsi="Arial" w:cs="Arial"/>
          <w:b/>
          <w:bCs/>
        </w:rPr>
        <w:t>WHEREAS</w:t>
      </w:r>
      <w:r w:rsidRPr="002170B9">
        <w:rPr>
          <w:rFonts w:ascii="Arial" w:hAnsi="Arial" w:cs="Arial"/>
        </w:rPr>
        <w:t xml:space="preserve">, the Board of Trustees of the Village of Northport has determined it appropriate to consider an amendment to Article III, Senior Citizen Exemption, Chapter 267-2(A) of the Village Code; </w:t>
      </w:r>
    </w:p>
    <w:p w14:paraId="16B177B3" w14:textId="77777777" w:rsidR="00A46BC8" w:rsidRPr="008610BC" w:rsidRDefault="00A46BC8" w:rsidP="00A46BC8">
      <w:pPr>
        <w:outlineLvl w:val="3"/>
        <w:rPr>
          <w:rFonts w:eastAsia="Times New Roman"/>
          <w:b/>
          <w:bCs/>
          <w:color w:val="333333"/>
        </w:rPr>
      </w:pPr>
      <w:hyperlink r:id="rId8" w:anchor="8670989" w:history="1">
        <w:r w:rsidRPr="008610BC">
          <w:rPr>
            <w:rFonts w:eastAsia="Times New Roman"/>
            <w:color w:val="666666"/>
          </w:rPr>
          <w:t>§ 267-21</w:t>
        </w:r>
        <w:r w:rsidRPr="008610BC">
          <w:rPr>
            <w:rFonts w:eastAsia="Times New Roman"/>
            <w:b/>
            <w:bCs/>
            <w:color w:val="333333"/>
          </w:rPr>
          <w:t>Amount of exemption.</w:t>
        </w:r>
      </w:hyperlink>
    </w:p>
    <w:p w14:paraId="3149C2EE" w14:textId="77777777" w:rsidR="00A46BC8" w:rsidRPr="008610BC" w:rsidRDefault="00A46BC8" w:rsidP="00A46BC8">
      <w:pPr>
        <w:shd w:val="clear" w:color="auto" w:fill="FFFFFF"/>
        <w:rPr>
          <w:rFonts w:ascii="Arial" w:eastAsia="Times New Roman" w:hAnsi="Arial" w:cs="Arial"/>
          <w:color w:val="333333"/>
        </w:rPr>
      </w:pPr>
      <w:hyperlink r:id="rId9" w:anchor="32561719" w:tooltip="§ 267-21A" w:history="1">
        <w:r w:rsidRPr="008610BC">
          <w:rPr>
            <w:rFonts w:ascii="Arial" w:eastAsia="Times New Roman" w:hAnsi="Arial" w:cs="Arial"/>
            <w:b/>
            <w:bCs/>
            <w:color w:val="333333"/>
          </w:rPr>
          <w:t>A. </w:t>
        </w:r>
      </w:hyperlink>
    </w:p>
    <w:p w14:paraId="75C7E113" w14:textId="77777777" w:rsidR="00A46BC8" w:rsidRDefault="00A46BC8" w:rsidP="00A46BC8">
      <w:pPr>
        <w:shd w:val="clear" w:color="auto" w:fill="FFFFFF"/>
        <w:jc w:val="both"/>
        <w:rPr>
          <w:rFonts w:ascii="Arial" w:eastAsia="Times New Roman" w:hAnsi="Arial" w:cs="Arial"/>
          <w:color w:val="333333"/>
        </w:rPr>
      </w:pPr>
      <w:r w:rsidRPr="008610BC">
        <w:rPr>
          <w:rFonts w:ascii="Arial" w:eastAsia="Times New Roman" w:hAnsi="Arial" w:cs="Arial"/>
          <w:color w:val="333333"/>
        </w:rPr>
        <w:t>Any such exemption shall be subject to the limitations and conditions as provided for in § </w:t>
      </w:r>
      <w:hyperlink r:id="rId10" w:tgtFrame="_blank" w:history="1">
        <w:r w:rsidRPr="008610BC">
          <w:rPr>
            <w:rFonts w:ascii="Arial" w:eastAsia="Times New Roman" w:hAnsi="Arial" w:cs="Arial"/>
            <w:b/>
            <w:bCs/>
            <w:color w:val="333333"/>
          </w:rPr>
          <w:t>467</w:t>
        </w:r>
      </w:hyperlink>
      <w:r w:rsidRPr="008610BC">
        <w:rPr>
          <w:rFonts w:ascii="Arial" w:eastAsia="Times New Roman" w:hAnsi="Arial" w:cs="Arial"/>
          <w:color w:val="333333"/>
        </w:rPr>
        <w:t> of the Real Property Tax Law; however, as provided for in the aforesaid section, the income of the owner or combined income of the owners of the property, which income, for the purpose of the annual income in the schedule below, shall be offset by all medical and prescription drug expenses actually paid which were not reimbursed or paid for by insurance, for the tax year immediately preceding the date of making application for exemption shall not exceed the sum of $29,000 or such sum up to and in excess of $29,000 as is provided in the schedule below, in which case, as indicated therein, the exemption shall be as indicated.</w:t>
      </w:r>
    </w:p>
    <w:p w14:paraId="47B7A076" w14:textId="77777777" w:rsidR="00AF1283" w:rsidRDefault="00AF1283" w:rsidP="00A46BC8">
      <w:pPr>
        <w:shd w:val="clear" w:color="auto" w:fill="FFFFFF"/>
        <w:jc w:val="both"/>
        <w:rPr>
          <w:rFonts w:ascii="Arial" w:eastAsia="Times New Roman" w:hAnsi="Arial" w:cs="Arial"/>
          <w:color w:val="333333"/>
        </w:rPr>
      </w:pPr>
    </w:p>
    <w:p w14:paraId="3C5A6955" w14:textId="77777777" w:rsidR="00AF1283" w:rsidRDefault="00AF1283" w:rsidP="00A46BC8">
      <w:pPr>
        <w:shd w:val="clear" w:color="auto" w:fill="FFFFFF"/>
        <w:jc w:val="both"/>
        <w:rPr>
          <w:rFonts w:ascii="Arial" w:eastAsia="Times New Roman" w:hAnsi="Arial" w:cs="Arial"/>
          <w:color w:val="333333"/>
        </w:rPr>
      </w:pPr>
    </w:p>
    <w:p w14:paraId="3A616632" w14:textId="77777777" w:rsidR="00AF1283" w:rsidRDefault="00AF1283" w:rsidP="00A46BC8">
      <w:pPr>
        <w:shd w:val="clear" w:color="auto" w:fill="FFFFFF"/>
        <w:jc w:val="both"/>
        <w:rPr>
          <w:rFonts w:ascii="Arial" w:eastAsia="Times New Roman" w:hAnsi="Arial" w:cs="Arial"/>
          <w:color w:val="333333"/>
        </w:rPr>
      </w:pPr>
    </w:p>
    <w:p w14:paraId="4EDACAF3" w14:textId="77777777" w:rsidR="00AF1283" w:rsidRDefault="00AF1283" w:rsidP="00A46BC8">
      <w:pPr>
        <w:shd w:val="clear" w:color="auto" w:fill="FFFFFF"/>
        <w:jc w:val="both"/>
        <w:rPr>
          <w:rFonts w:ascii="Arial" w:eastAsia="Times New Roman" w:hAnsi="Arial" w:cs="Arial"/>
          <w:color w:val="333333"/>
        </w:rPr>
      </w:pPr>
    </w:p>
    <w:tbl>
      <w:tblPr>
        <w:tblStyle w:val="TableGrid0"/>
        <w:tblW w:w="0" w:type="auto"/>
        <w:tblLook w:val="04A0" w:firstRow="1" w:lastRow="0" w:firstColumn="1" w:lastColumn="0" w:noHBand="0" w:noVBand="1"/>
      </w:tblPr>
      <w:tblGrid>
        <w:gridCol w:w="3055"/>
        <w:gridCol w:w="2610"/>
      </w:tblGrid>
      <w:tr w:rsidR="00AF1283" w14:paraId="39EF4EBB" w14:textId="77777777" w:rsidTr="004B3DFD">
        <w:tc>
          <w:tcPr>
            <w:tcW w:w="3055" w:type="dxa"/>
          </w:tcPr>
          <w:p w14:paraId="4BFC600C" w14:textId="4E1038AD" w:rsidR="00AF1283" w:rsidRPr="00AD548F" w:rsidRDefault="00AF1283" w:rsidP="004B3DFD">
            <w:pPr>
              <w:rPr>
                <w:rFonts w:ascii="Arial" w:hAnsi="Arial" w:cs="Arial"/>
                <w:b/>
                <w:bCs/>
              </w:rPr>
            </w:pPr>
            <w:r w:rsidRPr="00AD548F">
              <w:rPr>
                <w:rFonts w:ascii="Arial" w:hAnsi="Arial" w:cs="Arial"/>
                <w:b/>
                <w:bCs/>
              </w:rPr>
              <w:lastRenderedPageBreak/>
              <w:t>Annual Income</w:t>
            </w:r>
          </w:p>
        </w:tc>
        <w:tc>
          <w:tcPr>
            <w:tcW w:w="2610" w:type="dxa"/>
          </w:tcPr>
          <w:p w14:paraId="2BFD92A3" w14:textId="77777777" w:rsidR="00AF1283" w:rsidRPr="00AD548F" w:rsidRDefault="00AF1283" w:rsidP="004B3DFD">
            <w:pPr>
              <w:rPr>
                <w:rFonts w:ascii="Arial" w:hAnsi="Arial" w:cs="Arial"/>
                <w:b/>
                <w:bCs/>
              </w:rPr>
            </w:pPr>
            <w:r w:rsidRPr="00AD548F">
              <w:rPr>
                <w:rFonts w:ascii="Arial" w:hAnsi="Arial" w:cs="Arial"/>
                <w:b/>
                <w:bCs/>
              </w:rPr>
              <w:t>Reduction</w:t>
            </w:r>
          </w:p>
        </w:tc>
      </w:tr>
      <w:tr w:rsidR="00AF1283" w14:paraId="619808B0" w14:textId="77777777" w:rsidTr="004B3DFD">
        <w:tc>
          <w:tcPr>
            <w:tcW w:w="3055" w:type="dxa"/>
          </w:tcPr>
          <w:p w14:paraId="2CAC3BC5" w14:textId="77777777" w:rsidR="00AF1283" w:rsidRDefault="00AF1283" w:rsidP="004B3DFD">
            <w:r>
              <w:t>Up to $30,000</w:t>
            </w:r>
          </w:p>
          <w:p w14:paraId="667DB441" w14:textId="77777777" w:rsidR="00AF1283" w:rsidRDefault="00AF1283" w:rsidP="004B3DFD"/>
        </w:tc>
        <w:tc>
          <w:tcPr>
            <w:tcW w:w="2610" w:type="dxa"/>
          </w:tcPr>
          <w:p w14:paraId="7F790A96" w14:textId="77777777" w:rsidR="00AF1283" w:rsidRDefault="00AF1283" w:rsidP="004B3DFD">
            <w:r>
              <w:t>45%</w:t>
            </w:r>
          </w:p>
        </w:tc>
      </w:tr>
      <w:tr w:rsidR="00AF1283" w14:paraId="368EBA7F" w14:textId="77777777" w:rsidTr="004B3DFD">
        <w:tc>
          <w:tcPr>
            <w:tcW w:w="3055" w:type="dxa"/>
          </w:tcPr>
          <w:p w14:paraId="20922CDE" w14:textId="77777777" w:rsidR="00AF1283" w:rsidRDefault="00AF1283" w:rsidP="004B3DFD">
            <w:r>
              <w:t>$30,000 - $31,000</w:t>
            </w:r>
          </w:p>
          <w:p w14:paraId="22D00DD4" w14:textId="77777777" w:rsidR="00AF1283" w:rsidRDefault="00AF1283" w:rsidP="004B3DFD"/>
        </w:tc>
        <w:tc>
          <w:tcPr>
            <w:tcW w:w="2610" w:type="dxa"/>
          </w:tcPr>
          <w:p w14:paraId="22AF34F1" w14:textId="77777777" w:rsidR="00AF1283" w:rsidRDefault="00AF1283" w:rsidP="004B3DFD">
            <w:r>
              <w:t>40%</w:t>
            </w:r>
          </w:p>
        </w:tc>
      </w:tr>
      <w:tr w:rsidR="00AF1283" w14:paraId="45E95459" w14:textId="77777777" w:rsidTr="004B3DFD">
        <w:tc>
          <w:tcPr>
            <w:tcW w:w="3055" w:type="dxa"/>
          </w:tcPr>
          <w:p w14:paraId="1C9575C7" w14:textId="77777777" w:rsidR="00AF1283" w:rsidRDefault="00AF1283" w:rsidP="004B3DFD">
            <w:r>
              <w:t>$31,000 - $32,000</w:t>
            </w:r>
          </w:p>
          <w:p w14:paraId="2CD40C64" w14:textId="77777777" w:rsidR="00AF1283" w:rsidRDefault="00AF1283" w:rsidP="004B3DFD"/>
        </w:tc>
        <w:tc>
          <w:tcPr>
            <w:tcW w:w="2610" w:type="dxa"/>
          </w:tcPr>
          <w:p w14:paraId="5DEC1B8A" w14:textId="77777777" w:rsidR="00AF1283" w:rsidRDefault="00AF1283" w:rsidP="004B3DFD">
            <w:r>
              <w:t>35%</w:t>
            </w:r>
          </w:p>
        </w:tc>
      </w:tr>
      <w:tr w:rsidR="00AF1283" w14:paraId="61750D11" w14:textId="77777777" w:rsidTr="004B3DFD">
        <w:tc>
          <w:tcPr>
            <w:tcW w:w="3055" w:type="dxa"/>
          </w:tcPr>
          <w:p w14:paraId="2355C4A8" w14:textId="77777777" w:rsidR="00AF1283" w:rsidRDefault="00AF1283" w:rsidP="004B3DFD">
            <w:r>
              <w:t>$32,000 - $32,900</w:t>
            </w:r>
          </w:p>
          <w:p w14:paraId="2C663135" w14:textId="77777777" w:rsidR="00AF1283" w:rsidRDefault="00AF1283" w:rsidP="004B3DFD"/>
        </w:tc>
        <w:tc>
          <w:tcPr>
            <w:tcW w:w="2610" w:type="dxa"/>
          </w:tcPr>
          <w:p w14:paraId="677A7F5D" w14:textId="77777777" w:rsidR="00AF1283" w:rsidRDefault="00AF1283" w:rsidP="004B3DFD">
            <w:r>
              <w:t>30%</w:t>
            </w:r>
          </w:p>
        </w:tc>
      </w:tr>
      <w:tr w:rsidR="00AF1283" w14:paraId="560A2419" w14:textId="77777777" w:rsidTr="004B3DFD">
        <w:tc>
          <w:tcPr>
            <w:tcW w:w="3055" w:type="dxa"/>
          </w:tcPr>
          <w:p w14:paraId="62832FCC" w14:textId="77777777" w:rsidR="00AF1283" w:rsidRDefault="00AF1283" w:rsidP="004B3DFD">
            <w:r>
              <w:t>$32,900 - $33,800</w:t>
            </w:r>
          </w:p>
          <w:p w14:paraId="5DCD9128" w14:textId="77777777" w:rsidR="00AF1283" w:rsidRDefault="00AF1283" w:rsidP="004B3DFD"/>
        </w:tc>
        <w:tc>
          <w:tcPr>
            <w:tcW w:w="2610" w:type="dxa"/>
          </w:tcPr>
          <w:p w14:paraId="32468286" w14:textId="77777777" w:rsidR="00AF1283" w:rsidRDefault="00AF1283" w:rsidP="004B3DFD">
            <w:r>
              <w:t>25%</w:t>
            </w:r>
          </w:p>
        </w:tc>
      </w:tr>
      <w:tr w:rsidR="00AF1283" w14:paraId="38FB4383" w14:textId="77777777" w:rsidTr="004B3DFD">
        <w:tc>
          <w:tcPr>
            <w:tcW w:w="3055" w:type="dxa"/>
          </w:tcPr>
          <w:p w14:paraId="5E17AF9E" w14:textId="77777777" w:rsidR="00AF1283" w:rsidRDefault="00AF1283" w:rsidP="004B3DFD">
            <w:r>
              <w:t>$33,800 - $34,700</w:t>
            </w:r>
          </w:p>
          <w:p w14:paraId="4DB926C0" w14:textId="77777777" w:rsidR="00AF1283" w:rsidRDefault="00AF1283" w:rsidP="004B3DFD"/>
        </w:tc>
        <w:tc>
          <w:tcPr>
            <w:tcW w:w="2610" w:type="dxa"/>
          </w:tcPr>
          <w:p w14:paraId="5310723C" w14:textId="77777777" w:rsidR="00AF1283" w:rsidRDefault="00AF1283" w:rsidP="004B3DFD">
            <w:r>
              <w:t>20%</w:t>
            </w:r>
          </w:p>
        </w:tc>
      </w:tr>
      <w:tr w:rsidR="00AF1283" w14:paraId="30728213" w14:textId="77777777" w:rsidTr="004B3DFD">
        <w:tc>
          <w:tcPr>
            <w:tcW w:w="3055" w:type="dxa"/>
          </w:tcPr>
          <w:p w14:paraId="1A59B8A8" w14:textId="77777777" w:rsidR="00AF1283" w:rsidRDefault="00AF1283" w:rsidP="004B3DFD">
            <w:r>
              <w:t>$34,700 - $35,600</w:t>
            </w:r>
          </w:p>
          <w:p w14:paraId="7F0DC41E" w14:textId="77777777" w:rsidR="00AF1283" w:rsidRDefault="00AF1283" w:rsidP="004B3DFD"/>
        </w:tc>
        <w:tc>
          <w:tcPr>
            <w:tcW w:w="2610" w:type="dxa"/>
          </w:tcPr>
          <w:p w14:paraId="4E29B0DA" w14:textId="77777777" w:rsidR="00AF1283" w:rsidRDefault="00AF1283" w:rsidP="004B3DFD">
            <w:r>
              <w:t>15%</w:t>
            </w:r>
          </w:p>
        </w:tc>
      </w:tr>
      <w:tr w:rsidR="00AF1283" w14:paraId="39CEDC40" w14:textId="77777777" w:rsidTr="004B3DFD">
        <w:tc>
          <w:tcPr>
            <w:tcW w:w="3055" w:type="dxa"/>
          </w:tcPr>
          <w:p w14:paraId="33F4D571" w14:textId="77777777" w:rsidR="00AF1283" w:rsidRDefault="00AF1283" w:rsidP="004B3DFD">
            <w:r>
              <w:t>$35,600 - $36,500</w:t>
            </w:r>
          </w:p>
          <w:p w14:paraId="52AD0EEA" w14:textId="77777777" w:rsidR="00AF1283" w:rsidRDefault="00AF1283" w:rsidP="004B3DFD"/>
        </w:tc>
        <w:tc>
          <w:tcPr>
            <w:tcW w:w="2610" w:type="dxa"/>
          </w:tcPr>
          <w:p w14:paraId="5422100E" w14:textId="77777777" w:rsidR="00AF1283" w:rsidRDefault="00AF1283" w:rsidP="004B3DFD">
            <w:r>
              <w:t>10%</w:t>
            </w:r>
          </w:p>
        </w:tc>
      </w:tr>
      <w:tr w:rsidR="00AF1283" w14:paraId="4F0B27E8" w14:textId="77777777" w:rsidTr="004B3DFD">
        <w:tc>
          <w:tcPr>
            <w:tcW w:w="3055" w:type="dxa"/>
          </w:tcPr>
          <w:p w14:paraId="4FE4640F" w14:textId="77777777" w:rsidR="00AF1283" w:rsidRDefault="00AF1283" w:rsidP="004B3DFD">
            <w:r>
              <w:t>$36,500 - $37,400</w:t>
            </w:r>
          </w:p>
          <w:p w14:paraId="07DF6101" w14:textId="77777777" w:rsidR="00AF1283" w:rsidRDefault="00AF1283" w:rsidP="004B3DFD"/>
        </w:tc>
        <w:tc>
          <w:tcPr>
            <w:tcW w:w="2610" w:type="dxa"/>
          </w:tcPr>
          <w:p w14:paraId="1F9916C4" w14:textId="77777777" w:rsidR="00AF1283" w:rsidRDefault="00AF1283" w:rsidP="004B3DFD">
            <w:r>
              <w:t>5%</w:t>
            </w:r>
          </w:p>
        </w:tc>
      </w:tr>
    </w:tbl>
    <w:p w14:paraId="7A06CCCA" w14:textId="77777777" w:rsidR="00AF1283" w:rsidRDefault="00AF1283" w:rsidP="00AF1283"/>
    <w:p w14:paraId="71EB5598" w14:textId="77777777" w:rsidR="00AF1283" w:rsidRPr="00744601" w:rsidRDefault="00AF1283" w:rsidP="00AF1283">
      <w:pPr>
        <w:pStyle w:val="NoSpacing"/>
        <w:rPr>
          <w:rFonts w:ascii="Arial" w:hAnsi="Arial" w:cs="Arial"/>
          <w:b/>
          <w:bCs/>
        </w:rPr>
      </w:pPr>
      <w:r w:rsidRPr="00744601">
        <w:rPr>
          <w:rFonts w:ascii="Arial" w:hAnsi="Arial" w:cs="Arial"/>
          <w:b/>
          <w:bCs/>
        </w:rPr>
        <w:t>PROPOSED Local Law “C” of 2026</w:t>
      </w:r>
    </w:p>
    <w:p w14:paraId="6C3F9DEE" w14:textId="77777777" w:rsidR="00AF1283" w:rsidRPr="00744601" w:rsidRDefault="00AF1283" w:rsidP="00AF1283">
      <w:pPr>
        <w:pStyle w:val="NoSpacing"/>
        <w:rPr>
          <w:rFonts w:ascii="Arial" w:hAnsi="Arial" w:cs="Arial"/>
          <w:b/>
          <w:bCs/>
        </w:rPr>
      </w:pPr>
      <w:r w:rsidRPr="00744601">
        <w:rPr>
          <w:rFonts w:ascii="Arial" w:hAnsi="Arial" w:cs="Arial"/>
          <w:b/>
          <w:bCs/>
        </w:rPr>
        <w:t>Income Adjustment for Senior Citizen Tax Exemption</w:t>
      </w:r>
    </w:p>
    <w:tbl>
      <w:tblPr>
        <w:tblStyle w:val="TableGrid"/>
        <w:tblpPr w:leftFromText="180" w:rightFromText="180" w:vertAnchor="text" w:horzAnchor="margin" w:tblpY="340"/>
        <w:tblW w:w="5664" w:type="dxa"/>
        <w:tblInd w:w="0" w:type="dxa"/>
        <w:tblCellMar>
          <w:top w:w="40" w:type="dxa"/>
          <w:left w:w="106" w:type="dxa"/>
          <w:right w:w="115" w:type="dxa"/>
        </w:tblCellMar>
        <w:tblLook w:val="04A0" w:firstRow="1" w:lastRow="0" w:firstColumn="1" w:lastColumn="0" w:noHBand="0" w:noVBand="1"/>
      </w:tblPr>
      <w:tblGrid>
        <w:gridCol w:w="3060"/>
        <w:gridCol w:w="2604"/>
      </w:tblGrid>
      <w:tr w:rsidR="00AF1283" w:rsidRPr="008610BC" w14:paraId="30915316" w14:textId="77777777" w:rsidTr="004B3DFD">
        <w:trPr>
          <w:trHeight w:val="304"/>
        </w:trPr>
        <w:tc>
          <w:tcPr>
            <w:tcW w:w="3060" w:type="dxa"/>
            <w:tcBorders>
              <w:top w:val="single" w:sz="2" w:space="0" w:color="000000"/>
              <w:left w:val="single" w:sz="2" w:space="0" w:color="000000"/>
              <w:bottom w:val="single" w:sz="2" w:space="0" w:color="000000"/>
              <w:right w:val="single" w:sz="2" w:space="0" w:color="000000"/>
            </w:tcBorders>
          </w:tcPr>
          <w:p w14:paraId="5F9A9B16" w14:textId="77777777" w:rsidR="00AF1283" w:rsidRPr="008610BC" w:rsidRDefault="00AF1283" w:rsidP="004B3DFD">
            <w:pPr>
              <w:spacing w:line="278" w:lineRule="auto"/>
              <w:ind w:left="16"/>
              <w:rPr>
                <w:rFonts w:ascii="Arial" w:hAnsi="Arial" w:cs="Arial"/>
                <w:b/>
                <w:bCs/>
              </w:rPr>
            </w:pPr>
            <w:r w:rsidRPr="008610BC">
              <w:rPr>
                <w:rFonts w:ascii="Arial" w:hAnsi="Arial" w:cs="Arial"/>
                <w:b/>
                <w:bCs/>
              </w:rPr>
              <w:t>Annual Income</w:t>
            </w:r>
          </w:p>
        </w:tc>
        <w:tc>
          <w:tcPr>
            <w:tcW w:w="2604" w:type="dxa"/>
            <w:tcBorders>
              <w:top w:val="single" w:sz="2" w:space="0" w:color="000000"/>
              <w:left w:val="single" w:sz="2" w:space="0" w:color="000000"/>
              <w:bottom w:val="single" w:sz="2" w:space="0" w:color="000000"/>
              <w:right w:val="single" w:sz="2" w:space="0" w:color="000000"/>
            </w:tcBorders>
          </w:tcPr>
          <w:p w14:paraId="493C7CEC" w14:textId="77777777" w:rsidR="00AF1283" w:rsidRPr="008610BC" w:rsidRDefault="00AF1283" w:rsidP="004B3DFD">
            <w:pPr>
              <w:spacing w:line="278" w:lineRule="auto"/>
              <w:ind w:left="14"/>
              <w:rPr>
                <w:rFonts w:ascii="Arial" w:hAnsi="Arial" w:cs="Arial"/>
                <w:b/>
                <w:bCs/>
              </w:rPr>
            </w:pPr>
            <w:r w:rsidRPr="008610BC">
              <w:rPr>
                <w:rFonts w:ascii="Arial" w:hAnsi="Arial" w:cs="Arial"/>
                <w:b/>
                <w:bCs/>
              </w:rPr>
              <w:t>Reduction</w:t>
            </w:r>
          </w:p>
        </w:tc>
      </w:tr>
      <w:tr w:rsidR="00AF1283" w:rsidRPr="008610BC" w14:paraId="06AC3F73" w14:textId="77777777" w:rsidTr="004B3DFD">
        <w:trPr>
          <w:trHeight w:val="305"/>
        </w:trPr>
        <w:tc>
          <w:tcPr>
            <w:tcW w:w="3060" w:type="dxa"/>
            <w:tcBorders>
              <w:top w:val="single" w:sz="2" w:space="0" w:color="000000"/>
              <w:left w:val="single" w:sz="2" w:space="0" w:color="000000"/>
              <w:bottom w:val="single" w:sz="2" w:space="0" w:color="000000"/>
              <w:right w:val="single" w:sz="2" w:space="0" w:color="000000"/>
            </w:tcBorders>
          </w:tcPr>
          <w:p w14:paraId="522D354E" w14:textId="77777777" w:rsidR="00AF1283" w:rsidRPr="008610BC" w:rsidRDefault="00AF1283" w:rsidP="004B3DFD">
            <w:pPr>
              <w:spacing w:line="278" w:lineRule="auto"/>
              <w:ind w:left="-45"/>
              <w:rPr>
                <w:b/>
                <w:bCs/>
              </w:rPr>
            </w:pPr>
            <w:r w:rsidRPr="008610BC">
              <w:rPr>
                <w:b/>
                <w:bCs/>
              </w:rPr>
              <w:t>Up to $38,000</w:t>
            </w:r>
          </w:p>
        </w:tc>
        <w:tc>
          <w:tcPr>
            <w:tcW w:w="2604" w:type="dxa"/>
            <w:tcBorders>
              <w:top w:val="single" w:sz="2" w:space="0" w:color="000000"/>
              <w:left w:val="single" w:sz="2" w:space="0" w:color="000000"/>
              <w:bottom w:val="single" w:sz="2" w:space="0" w:color="000000"/>
              <w:right w:val="single" w:sz="2" w:space="0" w:color="000000"/>
            </w:tcBorders>
          </w:tcPr>
          <w:p w14:paraId="2B62C1A9" w14:textId="77777777" w:rsidR="00AF1283" w:rsidRPr="008610BC" w:rsidRDefault="00AF1283" w:rsidP="004B3DFD">
            <w:pPr>
              <w:spacing w:after="160" w:line="278" w:lineRule="auto"/>
              <w:rPr>
                <w:b/>
                <w:bCs/>
              </w:rPr>
            </w:pPr>
            <w:r w:rsidRPr="008610BC">
              <w:rPr>
                <w:b/>
                <w:bCs/>
              </w:rPr>
              <w:t>50%</w:t>
            </w:r>
          </w:p>
        </w:tc>
      </w:tr>
      <w:tr w:rsidR="00AF1283" w:rsidRPr="008610BC" w14:paraId="36107193" w14:textId="77777777" w:rsidTr="004B3DFD">
        <w:trPr>
          <w:trHeight w:val="307"/>
        </w:trPr>
        <w:tc>
          <w:tcPr>
            <w:tcW w:w="3060" w:type="dxa"/>
            <w:tcBorders>
              <w:top w:val="single" w:sz="2" w:space="0" w:color="000000"/>
              <w:left w:val="single" w:sz="2" w:space="0" w:color="000000"/>
              <w:bottom w:val="single" w:sz="2" w:space="0" w:color="000000"/>
              <w:right w:val="single" w:sz="2" w:space="0" w:color="000000"/>
            </w:tcBorders>
          </w:tcPr>
          <w:p w14:paraId="190AC418" w14:textId="77777777" w:rsidR="00AF1283" w:rsidRPr="008610BC" w:rsidRDefault="00AF1283" w:rsidP="004B3DFD">
            <w:pPr>
              <w:spacing w:line="278" w:lineRule="auto"/>
              <w:ind w:left="11"/>
            </w:pPr>
            <w:r w:rsidRPr="008610BC">
              <w:rPr>
                <w:noProof/>
              </w:rPr>
              <w:drawing>
                <wp:inline distT="0" distB="0" distL="0" distR="0" wp14:anchorId="64C42D49" wp14:editId="550A45D3">
                  <wp:extent cx="966407" cy="140229"/>
                  <wp:effectExtent l="0" t="0" r="0" b="0"/>
                  <wp:docPr id="1336123574" name="Picture 1336123574"/>
                  <wp:cNvGraphicFramePr/>
                  <a:graphic xmlns:a="http://schemas.openxmlformats.org/drawingml/2006/main">
                    <a:graphicData uri="http://schemas.openxmlformats.org/drawingml/2006/picture">
                      <pic:pic xmlns:pic="http://schemas.openxmlformats.org/drawingml/2006/picture">
                        <pic:nvPicPr>
                          <pic:cNvPr id="737" name="Picture 737"/>
                          <pic:cNvPicPr/>
                        </pic:nvPicPr>
                        <pic:blipFill>
                          <a:blip r:embed="rId11"/>
                          <a:stretch>
                            <a:fillRect/>
                          </a:stretch>
                        </pic:blipFill>
                        <pic:spPr>
                          <a:xfrm>
                            <a:off x="0" y="0"/>
                            <a:ext cx="966407" cy="140229"/>
                          </a:xfrm>
                          <a:prstGeom prst="rect">
                            <a:avLst/>
                          </a:prstGeom>
                        </pic:spPr>
                      </pic:pic>
                    </a:graphicData>
                  </a:graphic>
                </wp:inline>
              </w:drawing>
            </w:r>
          </w:p>
        </w:tc>
        <w:tc>
          <w:tcPr>
            <w:tcW w:w="2604" w:type="dxa"/>
            <w:tcBorders>
              <w:top w:val="single" w:sz="2" w:space="0" w:color="000000"/>
              <w:left w:val="single" w:sz="2" w:space="0" w:color="000000"/>
              <w:bottom w:val="single" w:sz="2" w:space="0" w:color="000000"/>
              <w:right w:val="single" w:sz="2" w:space="0" w:color="000000"/>
            </w:tcBorders>
          </w:tcPr>
          <w:p w14:paraId="4D1191BA" w14:textId="77777777" w:rsidR="00AF1283" w:rsidRPr="008610BC" w:rsidRDefault="00AF1283" w:rsidP="004B3DFD">
            <w:pPr>
              <w:spacing w:line="278" w:lineRule="auto"/>
              <w:rPr>
                <w:b/>
                <w:bCs/>
              </w:rPr>
            </w:pPr>
            <w:r w:rsidRPr="008610BC">
              <w:rPr>
                <w:rFonts w:eastAsia="Times New Roman"/>
                <w:b/>
                <w:bCs/>
              </w:rPr>
              <w:t>45%</w:t>
            </w:r>
          </w:p>
        </w:tc>
      </w:tr>
      <w:tr w:rsidR="00AF1283" w:rsidRPr="008610BC" w14:paraId="7476F1DC" w14:textId="77777777" w:rsidTr="004B3DFD">
        <w:trPr>
          <w:trHeight w:val="302"/>
        </w:trPr>
        <w:tc>
          <w:tcPr>
            <w:tcW w:w="3060" w:type="dxa"/>
            <w:tcBorders>
              <w:top w:val="single" w:sz="2" w:space="0" w:color="000000"/>
              <w:left w:val="single" w:sz="2" w:space="0" w:color="000000"/>
              <w:bottom w:val="single" w:sz="2" w:space="0" w:color="000000"/>
              <w:right w:val="single" w:sz="2" w:space="0" w:color="000000"/>
            </w:tcBorders>
          </w:tcPr>
          <w:p w14:paraId="2FE1E88C" w14:textId="77777777" w:rsidR="00AF1283" w:rsidRPr="008610BC" w:rsidRDefault="00AF1283" w:rsidP="004B3DFD">
            <w:pPr>
              <w:spacing w:line="278" w:lineRule="auto"/>
              <w:ind w:left="11"/>
            </w:pPr>
            <w:r w:rsidRPr="008610BC">
              <w:rPr>
                <w:noProof/>
              </w:rPr>
              <w:drawing>
                <wp:inline distT="0" distB="0" distL="0" distR="0" wp14:anchorId="0625969C" wp14:editId="6B0F81D0">
                  <wp:extent cx="966407" cy="140229"/>
                  <wp:effectExtent l="0" t="0" r="0" b="0"/>
                  <wp:docPr id="380270328" name="Picture 380270328"/>
                  <wp:cNvGraphicFramePr/>
                  <a:graphic xmlns:a="http://schemas.openxmlformats.org/drawingml/2006/main">
                    <a:graphicData uri="http://schemas.openxmlformats.org/drawingml/2006/picture">
                      <pic:pic xmlns:pic="http://schemas.openxmlformats.org/drawingml/2006/picture">
                        <pic:nvPicPr>
                          <pic:cNvPr id="647" name="Picture 647"/>
                          <pic:cNvPicPr/>
                        </pic:nvPicPr>
                        <pic:blipFill>
                          <a:blip r:embed="rId12"/>
                          <a:stretch>
                            <a:fillRect/>
                          </a:stretch>
                        </pic:blipFill>
                        <pic:spPr>
                          <a:xfrm>
                            <a:off x="0" y="0"/>
                            <a:ext cx="966407" cy="140229"/>
                          </a:xfrm>
                          <a:prstGeom prst="rect">
                            <a:avLst/>
                          </a:prstGeom>
                        </pic:spPr>
                      </pic:pic>
                    </a:graphicData>
                  </a:graphic>
                </wp:inline>
              </w:drawing>
            </w:r>
          </w:p>
        </w:tc>
        <w:tc>
          <w:tcPr>
            <w:tcW w:w="2604" w:type="dxa"/>
            <w:tcBorders>
              <w:top w:val="single" w:sz="2" w:space="0" w:color="000000"/>
              <w:left w:val="single" w:sz="2" w:space="0" w:color="000000"/>
              <w:bottom w:val="single" w:sz="2" w:space="0" w:color="000000"/>
              <w:right w:val="single" w:sz="2" w:space="0" w:color="000000"/>
            </w:tcBorders>
          </w:tcPr>
          <w:p w14:paraId="08A31C07" w14:textId="77777777" w:rsidR="00AF1283" w:rsidRPr="008610BC" w:rsidRDefault="00AF1283" w:rsidP="004B3DFD">
            <w:pPr>
              <w:spacing w:after="160" w:line="278" w:lineRule="auto"/>
              <w:rPr>
                <w:b/>
                <w:bCs/>
              </w:rPr>
            </w:pPr>
            <w:r w:rsidRPr="008610BC">
              <w:rPr>
                <w:b/>
                <w:bCs/>
              </w:rPr>
              <w:t>40%</w:t>
            </w:r>
          </w:p>
        </w:tc>
      </w:tr>
      <w:tr w:rsidR="00AF1283" w:rsidRPr="008610BC" w14:paraId="4A432F83" w14:textId="77777777" w:rsidTr="004B3DFD">
        <w:trPr>
          <w:trHeight w:val="302"/>
        </w:trPr>
        <w:tc>
          <w:tcPr>
            <w:tcW w:w="3060" w:type="dxa"/>
            <w:tcBorders>
              <w:top w:val="single" w:sz="2" w:space="0" w:color="000000"/>
              <w:left w:val="single" w:sz="2" w:space="0" w:color="000000"/>
              <w:bottom w:val="single" w:sz="2" w:space="0" w:color="000000"/>
              <w:right w:val="single" w:sz="2" w:space="0" w:color="000000"/>
            </w:tcBorders>
          </w:tcPr>
          <w:p w14:paraId="12298367" w14:textId="77777777" w:rsidR="00AF1283" w:rsidRPr="008610BC" w:rsidRDefault="00AF1283" w:rsidP="004B3DFD">
            <w:pPr>
              <w:spacing w:line="278" w:lineRule="auto"/>
              <w:ind w:left="11"/>
            </w:pPr>
            <w:r w:rsidRPr="008610BC">
              <w:rPr>
                <w:noProof/>
              </w:rPr>
              <w:drawing>
                <wp:inline distT="0" distB="0" distL="0" distR="0" wp14:anchorId="4CF3E9AB" wp14:editId="44582E8C">
                  <wp:extent cx="966407" cy="140229"/>
                  <wp:effectExtent l="0" t="0" r="0" b="0"/>
                  <wp:docPr id="608181701" name="Picture 608181701"/>
                  <wp:cNvGraphicFramePr/>
                  <a:graphic xmlns:a="http://schemas.openxmlformats.org/drawingml/2006/main">
                    <a:graphicData uri="http://schemas.openxmlformats.org/drawingml/2006/picture">
                      <pic:pic xmlns:pic="http://schemas.openxmlformats.org/drawingml/2006/picture">
                        <pic:nvPicPr>
                          <pic:cNvPr id="631" name="Picture 631"/>
                          <pic:cNvPicPr/>
                        </pic:nvPicPr>
                        <pic:blipFill>
                          <a:blip r:embed="rId13"/>
                          <a:stretch>
                            <a:fillRect/>
                          </a:stretch>
                        </pic:blipFill>
                        <pic:spPr>
                          <a:xfrm>
                            <a:off x="0" y="0"/>
                            <a:ext cx="966407" cy="140229"/>
                          </a:xfrm>
                          <a:prstGeom prst="rect">
                            <a:avLst/>
                          </a:prstGeom>
                        </pic:spPr>
                      </pic:pic>
                    </a:graphicData>
                  </a:graphic>
                </wp:inline>
              </w:drawing>
            </w:r>
          </w:p>
        </w:tc>
        <w:tc>
          <w:tcPr>
            <w:tcW w:w="2604" w:type="dxa"/>
            <w:tcBorders>
              <w:top w:val="single" w:sz="2" w:space="0" w:color="000000"/>
              <w:left w:val="single" w:sz="2" w:space="0" w:color="000000"/>
              <w:bottom w:val="single" w:sz="2" w:space="0" w:color="000000"/>
              <w:right w:val="single" w:sz="2" w:space="0" w:color="000000"/>
            </w:tcBorders>
          </w:tcPr>
          <w:p w14:paraId="5DA2D145" w14:textId="77777777" w:rsidR="00AF1283" w:rsidRPr="008610BC" w:rsidRDefault="00AF1283" w:rsidP="004B3DFD">
            <w:pPr>
              <w:spacing w:line="278" w:lineRule="auto"/>
              <w:ind w:left="10"/>
              <w:rPr>
                <w:b/>
                <w:bCs/>
              </w:rPr>
            </w:pPr>
            <w:r w:rsidRPr="008610BC">
              <w:rPr>
                <w:rFonts w:eastAsia="Times New Roman"/>
                <w:b/>
                <w:bCs/>
              </w:rPr>
              <w:t>35%</w:t>
            </w:r>
          </w:p>
        </w:tc>
      </w:tr>
      <w:tr w:rsidR="00AF1283" w:rsidRPr="008610BC" w14:paraId="461FB0C8" w14:textId="77777777" w:rsidTr="004B3DFD">
        <w:trPr>
          <w:trHeight w:val="302"/>
        </w:trPr>
        <w:tc>
          <w:tcPr>
            <w:tcW w:w="3060" w:type="dxa"/>
            <w:tcBorders>
              <w:top w:val="single" w:sz="2" w:space="0" w:color="000000"/>
              <w:left w:val="single" w:sz="2" w:space="0" w:color="000000"/>
              <w:bottom w:val="single" w:sz="2" w:space="0" w:color="000000"/>
              <w:right w:val="single" w:sz="2" w:space="0" w:color="000000"/>
            </w:tcBorders>
          </w:tcPr>
          <w:p w14:paraId="0E82A091" w14:textId="77777777" w:rsidR="00AF1283" w:rsidRPr="008610BC" w:rsidRDefault="00AF1283" w:rsidP="004B3DFD">
            <w:pPr>
              <w:spacing w:line="278" w:lineRule="auto"/>
              <w:ind w:left="11"/>
            </w:pPr>
            <w:r w:rsidRPr="008610BC">
              <w:rPr>
                <w:noProof/>
              </w:rPr>
              <w:drawing>
                <wp:inline distT="0" distB="0" distL="0" distR="0" wp14:anchorId="05FE7A25" wp14:editId="0EA08349">
                  <wp:extent cx="966407" cy="140229"/>
                  <wp:effectExtent l="0" t="0" r="0" b="0"/>
                  <wp:docPr id="1507495052" name="Picture 1507495052"/>
                  <wp:cNvGraphicFramePr/>
                  <a:graphic xmlns:a="http://schemas.openxmlformats.org/drawingml/2006/main">
                    <a:graphicData uri="http://schemas.openxmlformats.org/drawingml/2006/picture">
                      <pic:pic xmlns:pic="http://schemas.openxmlformats.org/drawingml/2006/picture">
                        <pic:nvPicPr>
                          <pic:cNvPr id="597" name="Picture 597"/>
                          <pic:cNvPicPr/>
                        </pic:nvPicPr>
                        <pic:blipFill>
                          <a:blip r:embed="rId14"/>
                          <a:stretch>
                            <a:fillRect/>
                          </a:stretch>
                        </pic:blipFill>
                        <pic:spPr>
                          <a:xfrm>
                            <a:off x="0" y="0"/>
                            <a:ext cx="966407" cy="140229"/>
                          </a:xfrm>
                          <a:prstGeom prst="rect">
                            <a:avLst/>
                          </a:prstGeom>
                        </pic:spPr>
                      </pic:pic>
                    </a:graphicData>
                  </a:graphic>
                </wp:inline>
              </w:drawing>
            </w:r>
          </w:p>
        </w:tc>
        <w:tc>
          <w:tcPr>
            <w:tcW w:w="2604" w:type="dxa"/>
            <w:tcBorders>
              <w:top w:val="single" w:sz="2" w:space="0" w:color="000000"/>
              <w:left w:val="single" w:sz="2" w:space="0" w:color="000000"/>
              <w:bottom w:val="single" w:sz="2" w:space="0" w:color="000000"/>
              <w:right w:val="single" w:sz="2" w:space="0" w:color="000000"/>
            </w:tcBorders>
          </w:tcPr>
          <w:p w14:paraId="44568456" w14:textId="77777777" w:rsidR="00AF1283" w:rsidRPr="008610BC" w:rsidRDefault="00AF1283" w:rsidP="004B3DFD">
            <w:pPr>
              <w:spacing w:line="278" w:lineRule="auto"/>
              <w:ind w:left="5"/>
              <w:rPr>
                <w:b/>
                <w:bCs/>
              </w:rPr>
            </w:pPr>
            <w:r w:rsidRPr="008610BC">
              <w:rPr>
                <w:rFonts w:eastAsia="Times New Roman"/>
                <w:b/>
                <w:bCs/>
              </w:rPr>
              <w:t>30%</w:t>
            </w:r>
          </w:p>
        </w:tc>
      </w:tr>
      <w:tr w:rsidR="00AF1283" w:rsidRPr="008610BC" w14:paraId="5A41D833" w14:textId="77777777" w:rsidTr="004B3DFD">
        <w:trPr>
          <w:trHeight w:val="302"/>
        </w:trPr>
        <w:tc>
          <w:tcPr>
            <w:tcW w:w="3060" w:type="dxa"/>
            <w:tcBorders>
              <w:top w:val="single" w:sz="2" w:space="0" w:color="000000"/>
              <w:left w:val="single" w:sz="2" w:space="0" w:color="000000"/>
              <w:bottom w:val="single" w:sz="2" w:space="0" w:color="000000"/>
              <w:right w:val="single" w:sz="2" w:space="0" w:color="000000"/>
            </w:tcBorders>
          </w:tcPr>
          <w:p w14:paraId="48CDC4D1" w14:textId="77777777" w:rsidR="00AF1283" w:rsidRPr="008610BC" w:rsidRDefault="00AF1283" w:rsidP="004B3DFD">
            <w:pPr>
              <w:spacing w:line="278" w:lineRule="auto"/>
              <w:ind w:left="11"/>
            </w:pPr>
            <w:r w:rsidRPr="008610BC">
              <w:rPr>
                <w:noProof/>
              </w:rPr>
              <w:drawing>
                <wp:inline distT="0" distB="0" distL="0" distR="0" wp14:anchorId="3ED93095" wp14:editId="2D298C49">
                  <wp:extent cx="966407" cy="140229"/>
                  <wp:effectExtent l="0" t="0" r="0" b="0"/>
                  <wp:docPr id="86390114" name="Picture 86390114"/>
                  <wp:cNvGraphicFramePr/>
                  <a:graphic xmlns:a="http://schemas.openxmlformats.org/drawingml/2006/main">
                    <a:graphicData uri="http://schemas.openxmlformats.org/drawingml/2006/picture">
                      <pic:pic xmlns:pic="http://schemas.openxmlformats.org/drawingml/2006/picture">
                        <pic:nvPicPr>
                          <pic:cNvPr id="614" name="Picture 614"/>
                          <pic:cNvPicPr/>
                        </pic:nvPicPr>
                        <pic:blipFill>
                          <a:blip r:embed="rId15"/>
                          <a:stretch>
                            <a:fillRect/>
                          </a:stretch>
                        </pic:blipFill>
                        <pic:spPr>
                          <a:xfrm>
                            <a:off x="0" y="0"/>
                            <a:ext cx="966407" cy="140229"/>
                          </a:xfrm>
                          <a:prstGeom prst="rect">
                            <a:avLst/>
                          </a:prstGeom>
                        </pic:spPr>
                      </pic:pic>
                    </a:graphicData>
                  </a:graphic>
                </wp:inline>
              </w:drawing>
            </w:r>
          </w:p>
        </w:tc>
        <w:tc>
          <w:tcPr>
            <w:tcW w:w="2604" w:type="dxa"/>
            <w:tcBorders>
              <w:top w:val="single" w:sz="2" w:space="0" w:color="000000"/>
              <w:left w:val="single" w:sz="2" w:space="0" w:color="000000"/>
              <w:bottom w:val="single" w:sz="2" w:space="0" w:color="000000"/>
              <w:right w:val="single" w:sz="2" w:space="0" w:color="000000"/>
            </w:tcBorders>
          </w:tcPr>
          <w:p w14:paraId="19046FCD" w14:textId="77777777" w:rsidR="00AF1283" w:rsidRPr="008610BC" w:rsidRDefault="00AF1283" w:rsidP="004B3DFD">
            <w:pPr>
              <w:spacing w:line="278" w:lineRule="auto"/>
              <w:ind w:left="14"/>
              <w:rPr>
                <w:b/>
                <w:bCs/>
              </w:rPr>
            </w:pPr>
            <w:r w:rsidRPr="008610BC">
              <w:rPr>
                <w:rFonts w:eastAsia="Times New Roman"/>
                <w:b/>
                <w:bCs/>
              </w:rPr>
              <w:t>25%</w:t>
            </w:r>
          </w:p>
        </w:tc>
      </w:tr>
      <w:tr w:rsidR="00AF1283" w:rsidRPr="008610BC" w14:paraId="146262AE" w14:textId="77777777" w:rsidTr="004B3DFD">
        <w:trPr>
          <w:trHeight w:val="302"/>
        </w:trPr>
        <w:tc>
          <w:tcPr>
            <w:tcW w:w="3060" w:type="dxa"/>
            <w:tcBorders>
              <w:top w:val="single" w:sz="2" w:space="0" w:color="000000"/>
              <w:left w:val="single" w:sz="2" w:space="0" w:color="000000"/>
              <w:bottom w:val="single" w:sz="2" w:space="0" w:color="000000"/>
              <w:right w:val="single" w:sz="2" w:space="0" w:color="000000"/>
            </w:tcBorders>
          </w:tcPr>
          <w:p w14:paraId="2B0FF65E" w14:textId="77777777" w:rsidR="00AF1283" w:rsidRPr="008610BC" w:rsidRDefault="00AF1283" w:rsidP="004B3DFD">
            <w:pPr>
              <w:spacing w:line="278" w:lineRule="auto"/>
              <w:ind w:left="11"/>
            </w:pPr>
            <w:r w:rsidRPr="008610BC">
              <w:rPr>
                <w:noProof/>
              </w:rPr>
              <w:drawing>
                <wp:inline distT="0" distB="0" distL="0" distR="0" wp14:anchorId="2DF7A34A" wp14:editId="10400E66">
                  <wp:extent cx="963358" cy="140229"/>
                  <wp:effectExtent l="0" t="0" r="0" b="0"/>
                  <wp:docPr id="1696524008" name="Picture 1696524008"/>
                  <wp:cNvGraphicFramePr/>
                  <a:graphic xmlns:a="http://schemas.openxmlformats.org/drawingml/2006/main">
                    <a:graphicData uri="http://schemas.openxmlformats.org/drawingml/2006/picture">
                      <pic:pic xmlns:pic="http://schemas.openxmlformats.org/drawingml/2006/picture">
                        <pic:nvPicPr>
                          <pic:cNvPr id="664" name="Picture 664"/>
                          <pic:cNvPicPr/>
                        </pic:nvPicPr>
                        <pic:blipFill>
                          <a:blip r:embed="rId16"/>
                          <a:stretch>
                            <a:fillRect/>
                          </a:stretch>
                        </pic:blipFill>
                        <pic:spPr>
                          <a:xfrm>
                            <a:off x="0" y="0"/>
                            <a:ext cx="963358" cy="140229"/>
                          </a:xfrm>
                          <a:prstGeom prst="rect">
                            <a:avLst/>
                          </a:prstGeom>
                        </pic:spPr>
                      </pic:pic>
                    </a:graphicData>
                  </a:graphic>
                </wp:inline>
              </w:drawing>
            </w:r>
          </w:p>
        </w:tc>
        <w:tc>
          <w:tcPr>
            <w:tcW w:w="2604" w:type="dxa"/>
            <w:tcBorders>
              <w:top w:val="single" w:sz="2" w:space="0" w:color="000000"/>
              <w:left w:val="single" w:sz="2" w:space="0" w:color="000000"/>
              <w:bottom w:val="single" w:sz="2" w:space="0" w:color="000000"/>
              <w:right w:val="single" w:sz="2" w:space="0" w:color="000000"/>
            </w:tcBorders>
          </w:tcPr>
          <w:p w14:paraId="1E6B45D3" w14:textId="77777777" w:rsidR="00AF1283" w:rsidRPr="008610BC" w:rsidRDefault="00AF1283" w:rsidP="004B3DFD">
            <w:pPr>
              <w:spacing w:line="278" w:lineRule="auto"/>
              <w:ind w:left="14"/>
              <w:rPr>
                <w:b/>
                <w:bCs/>
              </w:rPr>
            </w:pPr>
            <w:r w:rsidRPr="008610BC">
              <w:rPr>
                <w:rFonts w:eastAsia="Times New Roman"/>
                <w:b/>
                <w:bCs/>
              </w:rPr>
              <w:t>20%</w:t>
            </w:r>
          </w:p>
        </w:tc>
      </w:tr>
      <w:tr w:rsidR="00AF1283" w:rsidRPr="008610BC" w14:paraId="45F41207" w14:textId="77777777" w:rsidTr="004B3DFD">
        <w:trPr>
          <w:trHeight w:val="306"/>
        </w:trPr>
        <w:tc>
          <w:tcPr>
            <w:tcW w:w="3060" w:type="dxa"/>
            <w:tcBorders>
              <w:top w:val="single" w:sz="2" w:space="0" w:color="000000"/>
              <w:left w:val="single" w:sz="2" w:space="0" w:color="000000"/>
              <w:bottom w:val="single" w:sz="2" w:space="0" w:color="000000"/>
              <w:right w:val="single" w:sz="2" w:space="0" w:color="000000"/>
            </w:tcBorders>
          </w:tcPr>
          <w:p w14:paraId="1D707B70" w14:textId="77777777" w:rsidR="00AF1283" w:rsidRPr="008610BC" w:rsidRDefault="00AF1283" w:rsidP="004B3DFD">
            <w:pPr>
              <w:spacing w:line="278" w:lineRule="auto"/>
              <w:ind w:left="11"/>
            </w:pPr>
            <w:r w:rsidRPr="008610BC">
              <w:rPr>
                <w:noProof/>
              </w:rPr>
              <w:drawing>
                <wp:inline distT="0" distB="0" distL="0" distR="0" wp14:anchorId="04752198" wp14:editId="1C968316">
                  <wp:extent cx="963358" cy="140229"/>
                  <wp:effectExtent l="0" t="0" r="0" b="0"/>
                  <wp:docPr id="1028247979" name="Picture 1028247979"/>
                  <wp:cNvGraphicFramePr/>
                  <a:graphic xmlns:a="http://schemas.openxmlformats.org/drawingml/2006/main">
                    <a:graphicData uri="http://schemas.openxmlformats.org/drawingml/2006/picture">
                      <pic:pic xmlns:pic="http://schemas.openxmlformats.org/drawingml/2006/picture">
                        <pic:nvPicPr>
                          <pic:cNvPr id="720" name="Picture 720"/>
                          <pic:cNvPicPr/>
                        </pic:nvPicPr>
                        <pic:blipFill>
                          <a:blip r:embed="rId17"/>
                          <a:stretch>
                            <a:fillRect/>
                          </a:stretch>
                        </pic:blipFill>
                        <pic:spPr>
                          <a:xfrm>
                            <a:off x="0" y="0"/>
                            <a:ext cx="963358" cy="140229"/>
                          </a:xfrm>
                          <a:prstGeom prst="rect">
                            <a:avLst/>
                          </a:prstGeom>
                        </pic:spPr>
                      </pic:pic>
                    </a:graphicData>
                  </a:graphic>
                </wp:inline>
              </w:drawing>
            </w:r>
          </w:p>
        </w:tc>
        <w:tc>
          <w:tcPr>
            <w:tcW w:w="2604" w:type="dxa"/>
            <w:tcBorders>
              <w:top w:val="single" w:sz="2" w:space="0" w:color="000000"/>
              <w:left w:val="single" w:sz="2" w:space="0" w:color="000000"/>
              <w:bottom w:val="single" w:sz="2" w:space="0" w:color="000000"/>
              <w:right w:val="single" w:sz="2" w:space="0" w:color="000000"/>
            </w:tcBorders>
          </w:tcPr>
          <w:p w14:paraId="7F3C4370" w14:textId="77777777" w:rsidR="00AF1283" w:rsidRPr="008610BC" w:rsidRDefault="00AF1283" w:rsidP="004B3DFD">
            <w:pPr>
              <w:spacing w:line="278" w:lineRule="auto"/>
              <w:ind w:left="19"/>
              <w:rPr>
                <w:b/>
                <w:bCs/>
              </w:rPr>
            </w:pPr>
            <w:r w:rsidRPr="008610BC">
              <w:rPr>
                <w:rFonts w:eastAsia="Times New Roman"/>
                <w:b/>
                <w:bCs/>
              </w:rPr>
              <w:t>15%</w:t>
            </w:r>
          </w:p>
        </w:tc>
      </w:tr>
      <w:tr w:rsidR="00AF1283" w:rsidRPr="008610BC" w14:paraId="602ED952" w14:textId="77777777" w:rsidTr="004B3DFD">
        <w:trPr>
          <w:trHeight w:val="305"/>
        </w:trPr>
        <w:tc>
          <w:tcPr>
            <w:tcW w:w="3060" w:type="dxa"/>
            <w:tcBorders>
              <w:top w:val="single" w:sz="2" w:space="0" w:color="000000"/>
              <w:left w:val="single" w:sz="2" w:space="0" w:color="000000"/>
              <w:bottom w:val="single" w:sz="2" w:space="0" w:color="000000"/>
              <w:right w:val="single" w:sz="2" w:space="0" w:color="000000"/>
            </w:tcBorders>
          </w:tcPr>
          <w:p w14:paraId="3F647793" w14:textId="77777777" w:rsidR="00AF1283" w:rsidRPr="008610BC" w:rsidRDefault="00AF1283" w:rsidP="004B3DFD">
            <w:pPr>
              <w:spacing w:line="278" w:lineRule="auto"/>
              <w:ind w:left="11"/>
            </w:pPr>
            <w:r w:rsidRPr="008610BC">
              <w:rPr>
                <w:noProof/>
              </w:rPr>
              <w:drawing>
                <wp:inline distT="0" distB="0" distL="0" distR="0" wp14:anchorId="552FA5AD" wp14:editId="1FF3D104">
                  <wp:extent cx="963358" cy="140229"/>
                  <wp:effectExtent l="0" t="0" r="0" b="0"/>
                  <wp:docPr id="213691876" name="Picture 213691876"/>
                  <wp:cNvGraphicFramePr/>
                  <a:graphic xmlns:a="http://schemas.openxmlformats.org/drawingml/2006/main">
                    <a:graphicData uri="http://schemas.openxmlformats.org/drawingml/2006/picture">
                      <pic:pic xmlns:pic="http://schemas.openxmlformats.org/drawingml/2006/picture">
                        <pic:nvPicPr>
                          <pic:cNvPr id="682" name="Picture 682"/>
                          <pic:cNvPicPr/>
                        </pic:nvPicPr>
                        <pic:blipFill>
                          <a:blip r:embed="rId18"/>
                          <a:stretch>
                            <a:fillRect/>
                          </a:stretch>
                        </pic:blipFill>
                        <pic:spPr>
                          <a:xfrm>
                            <a:off x="0" y="0"/>
                            <a:ext cx="963358" cy="140229"/>
                          </a:xfrm>
                          <a:prstGeom prst="rect">
                            <a:avLst/>
                          </a:prstGeom>
                        </pic:spPr>
                      </pic:pic>
                    </a:graphicData>
                  </a:graphic>
                </wp:inline>
              </w:drawing>
            </w:r>
          </w:p>
        </w:tc>
        <w:tc>
          <w:tcPr>
            <w:tcW w:w="2604" w:type="dxa"/>
            <w:tcBorders>
              <w:top w:val="single" w:sz="2" w:space="0" w:color="000000"/>
              <w:left w:val="single" w:sz="2" w:space="0" w:color="000000"/>
              <w:bottom w:val="single" w:sz="2" w:space="0" w:color="000000"/>
              <w:right w:val="single" w:sz="2" w:space="0" w:color="000000"/>
            </w:tcBorders>
          </w:tcPr>
          <w:p w14:paraId="0C4C24DD" w14:textId="77777777" w:rsidR="00AF1283" w:rsidRPr="008610BC" w:rsidRDefault="00AF1283" w:rsidP="004B3DFD">
            <w:pPr>
              <w:spacing w:after="160" w:line="278" w:lineRule="auto"/>
              <w:rPr>
                <w:b/>
                <w:bCs/>
              </w:rPr>
            </w:pPr>
            <w:r w:rsidRPr="008610BC">
              <w:rPr>
                <w:b/>
                <w:bCs/>
              </w:rPr>
              <w:t>10%</w:t>
            </w:r>
          </w:p>
        </w:tc>
      </w:tr>
      <w:tr w:rsidR="00AF1283" w:rsidRPr="008610BC" w14:paraId="3AD50EC0" w14:textId="77777777" w:rsidTr="004B3DFD">
        <w:trPr>
          <w:trHeight w:val="306"/>
        </w:trPr>
        <w:tc>
          <w:tcPr>
            <w:tcW w:w="3060" w:type="dxa"/>
            <w:tcBorders>
              <w:top w:val="single" w:sz="2" w:space="0" w:color="000000"/>
              <w:left w:val="single" w:sz="2" w:space="0" w:color="000000"/>
              <w:bottom w:val="single" w:sz="2" w:space="0" w:color="000000"/>
              <w:right w:val="single" w:sz="2" w:space="0" w:color="000000"/>
            </w:tcBorders>
          </w:tcPr>
          <w:p w14:paraId="005410FC" w14:textId="77777777" w:rsidR="00AF1283" w:rsidRPr="00744601" w:rsidRDefault="00AF1283" w:rsidP="004B3DFD">
            <w:pPr>
              <w:spacing w:line="278" w:lineRule="auto"/>
              <w:ind w:left="11"/>
              <w:rPr>
                <w:b/>
                <w:bCs/>
              </w:rPr>
            </w:pPr>
            <w:r w:rsidRPr="00744601">
              <w:rPr>
                <w:b/>
                <w:bCs/>
                <w:noProof/>
              </w:rPr>
              <w:t>$46,501-47</w:t>
            </w:r>
            <w:r>
              <w:rPr>
                <w:b/>
                <w:bCs/>
                <w:noProof/>
              </w:rPr>
              <w:t>,</w:t>
            </w:r>
            <w:r w:rsidRPr="00744601">
              <w:rPr>
                <w:b/>
                <w:bCs/>
                <w:noProof/>
              </w:rPr>
              <w:t>400</w:t>
            </w:r>
          </w:p>
        </w:tc>
        <w:tc>
          <w:tcPr>
            <w:tcW w:w="2604" w:type="dxa"/>
            <w:tcBorders>
              <w:top w:val="single" w:sz="2" w:space="0" w:color="000000"/>
              <w:left w:val="single" w:sz="2" w:space="0" w:color="000000"/>
              <w:bottom w:val="single" w:sz="2" w:space="0" w:color="000000"/>
              <w:right w:val="single" w:sz="2" w:space="0" w:color="000000"/>
            </w:tcBorders>
          </w:tcPr>
          <w:p w14:paraId="341C4021" w14:textId="77777777" w:rsidR="00AF1283" w:rsidRPr="008610BC" w:rsidRDefault="00AF1283" w:rsidP="004B3DFD">
            <w:pPr>
              <w:spacing w:line="278" w:lineRule="auto"/>
              <w:ind w:left="14"/>
              <w:rPr>
                <w:b/>
                <w:bCs/>
              </w:rPr>
            </w:pPr>
            <w:r w:rsidRPr="008610BC">
              <w:rPr>
                <w:rFonts w:eastAsia="Times New Roman"/>
                <w:b/>
                <w:bCs/>
              </w:rPr>
              <w:t>5%</w:t>
            </w:r>
          </w:p>
        </w:tc>
      </w:tr>
    </w:tbl>
    <w:p w14:paraId="1AA3BF08" w14:textId="77777777" w:rsidR="00AF1283" w:rsidRPr="008610BC" w:rsidRDefault="00AF1283" w:rsidP="00AF1283"/>
    <w:p w14:paraId="16E4633C" w14:textId="77777777" w:rsidR="00AF1283" w:rsidRPr="002170B9" w:rsidRDefault="00AF1283" w:rsidP="00AF1283">
      <w:pPr>
        <w:pStyle w:val="NoSpacing"/>
        <w:ind w:firstLine="720"/>
        <w:rPr>
          <w:rFonts w:ascii="Arial" w:hAnsi="Arial" w:cs="Arial"/>
        </w:rPr>
      </w:pPr>
    </w:p>
    <w:p w14:paraId="52BFB9A8" w14:textId="77777777" w:rsidR="00AF1283" w:rsidRDefault="00AF1283" w:rsidP="00AF1283">
      <w:pPr>
        <w:pStyle w:val="NoSpacing"/>
        <w:ind w:firstLine="720"/>
        <w:rPr>
          <w:rFonts w:ascii="Arial" w:hAnsi="Arial" w:cs="Arial"/>
          <w:b/>
          <w:bCs/>
        </w:rPr>
      </w:pPr>
    </w:p>
    <w:p w14:paraId="2042391A" w14:textId="77777777" w:rsidR="00AF1283" w:rsidRDefault="00AF1283" w:rsidP="00AF1283">
      <w:pPr>
        <w:pStyle w:val="NoSpacing"/>
        <w:ind w:firstLine="720"/>
        <w:rPr>
          <w:rFonts w:ascii="Arial" w:hAnsi="Arial" w:cs="Arial"/>
          <w:b/>
          <w:bCs/>
        </w:rPr>
      </w:pPr>
    </w:p>
    <w:p w14:paraId="27955078" w14:textId="77777777" w:rsidR="00AF1283" w:rsidRDefault="00AF1283" w:rsidP="00AF1283">
      <w:pPr>
        <w:pStyle w:val="NoSpacing"/>
        <w:ind w:firstLine="720"/>
        <w:rPr>
          <w:rFonts w:ascii="Arial" w:hAnsi="Arial" w:cs="Arial"/>
          <w:b/>
          <w:bCs/>
        </w:rPr>
      </w:pPr>
    </w:p>
    <w:p w14:paraId="263CE403" w14:textId="77777777" w:rsidR="00AF1283" w:rsidRDefault="00AF1283" w:rsidP="00AF1283">
      <w:pPr>
        <w:pStyle w:val="NoSpacing"/>
        <w:ind w:firstLine="720"/>
        <w:rPr>
          <w:rFonts w:ascii="Arial" w:hAnsi="Arial" w:cs="Arial"/>
          <w:b/>
          <w:bCs/>
        </w:rPr>
      </w:pPr>
    </w:p>
    <w:p w14:paraId="09040775" w14:textId="77777777" w:rsidR="00AF1283" w:rsidRDefault="00AF1283" w:rsidP="00AF1283">
      <w:pPr>
        <w:pStyle w:val="NoSpacing"/>
        <w:ind w:firstLine="720"/>
        <w:rPr>
          <w:rFonts w:ascii="Arial" w:hAnsi="Arial" w:cs="Arial"/>
          <w:b/>
          <w:bCs/>
        </w:rPr>
      </w:pPr>
    </w:p>
    <w:p w14:paraId="7A9EC81A" w14:textId="77777777" w:rsidR="00AF1283" w:rsidRDefault="00AF1283" w:rsidP="00AF1283">
      <w:pPr>
        <w:pStyle w:val="NoSpacing"/>
        <w:ind w:firstLine="720"/>
        <w:rPr>
          <w:rFonts w:ascii="Arial" w:hAnsi="Arial" w:cs="Arial"/>
          <w:b/>
          <w:bCs/>
        </w:rPr>
      </w:pPr>
    </w:p>
    <w:p w14:paraId="386F7AEB" w14:textId="77777777" w:rsidR="00AF1283" w:rsidRDefault="00AF1283" w:rsidP="00AF1283">
      <w:pPr>
        <w:pStyle w:val="NoSpacing"/>
        <w:ind w:firstLine="720"/>
        <w:rPr>
          <w:rFonts w:ascii="Arial" w:hAnsi="Arial" w:cs="Arial"/>
          <w:b/>
          <w:bCs/>
        </w:rPr>
      </w:pPr>
    </w:p>
    <w:p w14:paraId="27CB4B62" w14:textId="77777777" w:rsidR="00AF1283" w:rsidRDefault="00AF1283" w:rsidP="00AF1283">
      <w:pPr>
        <w:pStyle w:val="NoSpacing"/>
        <w:ind w:firstLine="720"/>
        <w:rPr>
          <w:rFonts w:ascii="Arial" w:hAnsi="Arial" w:cs="Arial"/>
          <w:b/>
          <w:bCs/>
        </w:rPr>
      </w:pPr>
    </w:p>
    <w:p w14:paraId="3D17C96A" w14:textId="77777777" w:rsidR="00AF1283" w:rsidRDefault="00AF1283" w:rsidP="00AF1283">
      <w:pPr>
        <w:pStyle w:val="NoSpacing"/>
        <w:ind w:firstLine="720"/>
        <w:rPr>
          <w:rFonts w:ascii="Arial" w:hAnsi="Arial" w:cs="Arial"/>
          <w:b/>
          <w:bCs/>
        </w:rPr>
      </w:pPr>
    </w:p>
    <w:p w14:paraId="5496C70A" w14:textId="77777777" w:rsidR="00AF1283" w:rsidRDefault="00AF1283" w:rsidP="00AF1283">
      <w:pPr>
        <w:pStyle w:val="NoSpacing"/>
        <w:ind w:firstLine="720"/>
        <w:rPr>
          <w:rFonts w:ascii="Arial" w:hAnsi="Arial" w:cs="Arial"/>
          <w:b/>
          <w:bCs/>
        </w:rPr>
      </w:pPr>
    </w:p>
    <w:p w14:paraId="375EBB2D" w14:textId="77777777" w:rsidR="00AF1283" w:rsidRDefault="00AF1283" w:rsidP="00AF1283">
      <w:pPr>
        <w:pStyle w:val="NoSpacing"/>
        <w:ind w:firstLine="720"/>
        <w:rPr>
          <w:rFonts w:ascii="Arial" w:hAnsi="Arial" w:cs="Arial"/>
          <w:b/>
          <w:bCs/>
        </w:rPr>
      </w:pPr>
    </w:p>
    <w:p w14:paraId="483F8071" w14:textId="77777777" w:rsidR="00AF1283" w:rsidRDefault="00AF1283" w:rsidP="00AF1283">
      <w:pPr>
        <w:pStyle w:val="NoSpacing"/>
        <w:ind w:firstLine="720"/>
        <w:rPr>
          <w:rFonts w:ascii="Arial" w:hAnsi="Arial" w:cs="Arial"/>
          <w:b/>
          <w:bCs/>
        </w:rPr>
      </w:pPr>
    </w:p>
    <w:p w14:paraId="472F59C0" w14:textId="77777777" w:rsidR="00AF1283" w:rsidRDefault="00AF1283" w:rsidP="00AF1283">
      <w:pPr>
        <w:pStyle w:val="NoSpacing"/>
        <w:ind w:firstLine="720"/>
        <w:rPr>
          <w:rFonts w:ascii="Arial" w:hAnsi="Arial" w:cs="Arial"/>
          <w:b/>
          <w:bCs/>
        </w:rPr>
      </w:pPr>
    </w:p>
    <w:p w14:paraId="7E92E766" w14:textId="77777777" w:rsidR="00AF1283" w:rsidRDefault="00AF1283" w:rsidP="00AF1283">
      <w:pPr>
        <w:pStyle w:val="NoSpacing"/>
        <w:ind w:firstLine="720"/>
        <w:rPr>
          <w:rFonts w:ascii="Arial" w:hAnsi="Arial" w:cs="Arial"/>
          <w:b/>
          <w:bCs/>
        </w:rPr>
      </w:pPr>
    </w:p>
    <w:p w14:paraId="7DE5EF8C" w14:textId="77777777" w:rsidR="00A46BC8" w:rsidRPr="008610BC" w:rsidRDefault="00A46BC8" w:rsidP="00A46BC8">
      <w:pPr>
        <w:shd w:val="clear" w:color="auto" w:fill="FFFFFF"/>
        <w:jc w:val="both"/>
        <w:rPr>
          <w:rFonts w:ascii="Arial" w:eastAsia="Times New Roman" w:hAnsi="Arial" w:cs="Arial"/>
          <w:color w:val="333333"/>
        </w:rPr>
      </w:pPr>
    </w:p>
    <w:p w14:paraId="736119E9" w14:textId="77777777" w:rsidR="00AF1283" w:rsidRDefault="00AF1283" w:rsidP="00AF1283">
      <w:pPr>
        <w:pStyle w:val="NoSpacing"/>
        <w:ind w:firstLine="720"/>
        <w:rPr>
          <w:rFonts w:ascii="Arial" w:hAnsi="Arial" w:cs="Arial"/>
          <w:b/>
          <w:bCs/>
        </w:rPr>
      </w:pPr>
    </w:p>
    <w:p w14:paraId="47C14416" w14:textId="3AA8A8D0" w:rsidR="00A46BC8" w:rsidRPr="002170B9" w:rsidRDefault="00A46BC8" w:rsidP="00AF1283">
      <w:pPr>
        <w:pStyle w:val="NoSpacing"/>
        <w:ind w:firstLine="720"/>
        <w:rPr>
          <w:rFonts w:ascii="Arial" w:hAnsi="Arial" w:cs="Arial"/>
        </w:rPr>
      </w:pPr>
      <w:r w:rsidRPr="002170B9">
        <w:rPr>
          <w:rFonts w:ascii="Arial" w:hAnsi="Arial" w:cs="Arial"/>
          <w:b/>
          <w:bCs/>
        </w:rPr>
        <w:t>NOW, THEREFORE, BE IT RESOLVED</w:t>
      </w:r>
      <w:r w:rsidRPr="002170B9">
        <w:rPr>
          <w:rFonts w:ascii="Arial" w:hAnsi="Arial" w:cs="Arial"/>
        </w:rPr>
        <w:t xml:space="preserve"> by the Board of Trustees of the Village of Northport </w:t>
      </w:r>
      <w:r>
        <w:rPr>
          <w:rFonts w:ascii="Arial" w:hAnsi="Arial" w:cs="Arial"/>
        </w:rPr>
        <w:t>a</w:t>
      </w:r>
      <w:r w:rsidRPr="002170B9">
        <w:rPr>
          <w:rFonts w:ascii="Arial" w:hAnsi="Arial" w:cs="Arial"/>
        </w:rPr>
        <w:t xml:space="preserve"> public hearing shall be held on Tuesday, June 2, 2026, at 6:00 p.m. at Village Hall, </w:t>
      </w:r>
      <w:r>
        <w:rPr>
          <w:rFonts w:ascii="Arial" w:hAnsi="Arial" w:cs="Arial"/>
        </w:rPr>
        <w:t>224 Main Street</w:t>
      </w:r>
      <w:r w:rsidRPr="002170B9">
        <w:rPr>
          <w:rFonts w:ascii="Arial" w:hAnsi="Arial" w:cs="Arial"/>
        </w:rPr>
        <w:t>, Northport, New York</w:t>
      </w:r>
      <w:r>
        <w:rPr>
          <w:rFonts w:ascii="Arial" w:hAnsi="Arial" w:cs="Arial"/>
        </w:rPr>
        <w:t>.</w:t>
      </w:r>
    </w:p>
    <w:p w14:paraId="5C5DC9F2" w14:textId="77777777" w:rsidR="00A46BC8" w:rsidRPr="002170B9" w:rsidRDefault="00A46BC8" w:rsidP="00A46BC8">
      <w:pPr>
        <w:pStyle w:val="NoSpacing"/>
        <w:rPr>
          <w:rFonts w:ascii="Arial" w:hAnsi="Arial" w:cs="Arial"/>
        </w:rPr>
      </w:pPr>
    </w:p>
    <w:p w14:paraId="03969494" w14:textId="77777777" w:rsidR="002453B9" w:rsidRDefault="002453B9" w:rsidP="002453B9">
      <w:pPr>
        <w:pStyle w:val="NoSpacing"/>
        <w:rPr>
          <w:rFonts w:ascii="Arial" w:eastAsiaTheme="minorHAnsi" w:hAnsi="Arial" w:cs="Arial"/>
          <w:b/>
          <w:bCs/>
        </w:rPr>
      </w:pPr>
      <w:r>
        <w:rPr>
          <w:rFonts w:ascii="Arial" w:hAnsi="Arial" w:cs="Arial"/>
          <w:b/>
          <w:bCs/>
        </w:rPr>
        <w:lastRenderedPageBreak/>
        <w:t>RESOLUTION 2026 - 93 ~ SCHEDULE A PUBLIC HEARING PROPOSED LOCAL LAW “D” OF 2026 TO CONSIDER AN AMENDMENT TO ARTICLE II, FRINGE BENEFITS, CHAPTER 42-3 (c) OF THE VILLAGE CODE</w:t>
      </w:r>
    </w:p>
    <w:p w14:paraId="42CEAE3C" w14:textId="2EC0883E" w:rsidR="002453B9" w:rsidRDefault="002453B9" w:rsidP="002453B9">
      <w:pPr>
        <w:pStyle w:val="NoSpacing"/>
        <w:ind w:firstLine="720"/>
        <w:rPr>
          <w:rFonts w:ascii="Arial" w:hAnsi="Arial" w:cs="Arial"/>
        </w:rPr>
      </w:pPr>
      <w:r>
        <w:rPr>
          <w:rFonts w:ascii="Arial" w:hAnsi="Arial" w:cs="Arial"/>
          <w:b/>
          <w:bCs/>
        </w:rPr>
        <w:t>WHEREAS</w:t>
      </w:r>
      <w:r>
        <w:rPr>
          <w:rFonts w:ascii="Arial" w:hAnsi="Arial" w:cs="Arial"/>
        </w:rPr>
        <w:t>, the Board of Trustees of the Village of Northport has determined it appropriate to consider amendment to Article II, Fringe Benefits, Chapter 42-3 (c)</w:t>
      </w:r>
    </w:p>
    <w:p w14:paraId="0DFEFDAE" w14:textId="77777777" w:rsidR="002453B9" w:rsidRDefault="002453B9" w:rsidP="002453B9">
      <w:pPr>
        <w:pStyle w:val="NoSpacing"/>
        <w:rPr>
          <w:rFonts w:ascii="Arial" w:hAnsi="Arial" w:cs="Arial"/>
        </w:rPr>
      </w:pPr>
    </w:p>
    <w:p w14:paraId="563AF7E1" w14:textId="77777777" w:rsidR="002453B9" w:rsidRDefault="002453B9" w:rsidP="002453B9">
      <w:pPr>
        <w:pStyle w:val="NoSpacing"/>
        <w:jc w:val="center"/>
        <w:rPr>
          <w:rFonts w:ascii="Arial" w:hAnsi="Arial" w:cs="Arial"/>
          <w:b/>
          <w:bCs/>
        </w:rPr>
      </w:pPr>
      <w:r>
        <w:rPr>
          <w:rFonts w:ascii="Arial" w:hAnsi="Arial" w:cs="Arial"/>
          <w:b/>
          <w:bCs/>
        </w:rPr>
        <w:t>Proposed Local Law “D” of 2026</w:t>
      </w:r>
    </w:p>
    <w:p w14:paraId="2F44441D" w14:textId="77777777" w:rsidR="002453B9" w:rsidRDefault="002453B9" w:rsidP="002453B9">
      <w:pPr>
        <w:pStyle w:val="NoSpacing"/>
        <w:rPr>
          <w:rFonts w:ascii="Arial" w:hAnsi="Arial" w:cs="Arial"/>
          <w:b/>
          <w:bCs/>
        </w:rPr>
      </w:pPr>
      <w:r>
        <w:rPr>
          <w:rFonts w:ascii="Arial" w:hAnsi="Arial" w:cs="Arial"/>
          <w:b/>
          <w:bCs/>
        </w:rPr>
        <w:t>A Local Law Amending Article II Chapter 42-3 (c) of the Code of the Village of Northport</w:t>
      </w:r>
    </w:p>
    <w:p w14:paraId="0B27F372" w14:textId="50B2B033" w:rsidR="00CC1E5C" w:rsidRDefault="00CC1E5C" w:rsidP="002453B9">
      <w:pPr>
        <w:pStyle w:val="NoSpacing"/>
        <w:rPr>
          <w:rFonts w:ascii="Arial" w:hAnsi="Arial" w:cs="Arial"/>
          <w:b/>
          <w:bCs/>
        </w:rPr>
      </w:pPr>
      <w:r>
        <w:rPr>
          <w:rFonts w:ascii="Arial" w:hAnsi="Arial" w:cs="Arial"/>
          <w:b/>
          <w:bCs/>
        </w:rPr>
        <w:t>Changes in bo</w:t>
      </w:r>
      <w:r w:rsidR="00E23B3F">
        <w:rPr>
          <w:rFonts w:ascii="Arial" w:hAnsi="Arial" w:cs="Arial"/>
          <w:b/>
          <w:bCs/>
        </w:rPr>
        <w:t>l</w:t>
      </w:r>
      <w:r>
        <w:rPr>
          <w:rFonts w:ascii="Arial" w:hAnsi="Arial" w:cs="Arial"/>
          <w:b/>
          <w:bCs/>
        </w:rPr>
        <w:t>d to align with the Local 342 Collective Bargaining Agreement</w:t>
      </w:r>
    </w:p>
    <w:p w14:paraId="68F5CA0D" w14:textId="77777777" w:rsidR="002453B9" w:rsidRDefault="002453B9" w:rsidP="002453B9">
      <w:pPr>
        <w:pStyle w:val="NoSpacing"/>
        <w:rPr>
          <w:rFonts w:ascii="Arial" w:hAnsi="Arial" w:cs="Arial"/>
        </w:rPr>
      </w:pPr>
    </w:p>
    <w:p w14:paraId="3855336F" w14:textId="77777777" w:rsidR="002453B9" w:rsidRDefault="002453B9" w:rsidP="002453B9">
      <w:pPr>
        <w:pStyle w:val="NoSpacing"/>
        <w:rPr>
          <w:rFonts w:ascii="Arial" w:hAnsi="Arial" w:cs="Arial"/>
        </w:rPr>
      </w:pPr>
      <w:r>
        <w:rPr>
          <w:rFonts w:ascii="Arial" w:hAnsi="Arial" w:cs="Arial"/>
        </w:rPr>
        <w:t>§ 42-3 Longevity Awards.</w:t>
      </w:r>
      <w:r>
        <w:rPr>
          <w:rFonts w:ascii="Arial" w:hAnsi="Arial" w:cs="Arial"/>
        </w:rPr>
        <w:br/>
        <w:t xml:space="preserve">The Village Clerk, Deputy Clerk, Treasurer, Deputy Treasurer, Secretary of the Planning Board, Secretary of the Board of Zoning Appeals, full-time clerical employees, </w:t>
      </w:r>
      <w:r>
        <w:rPr>
          <w:rFonts w:ascii="Arial" w:hAnsi="Arial" w:cs="Arial"/>
          <w:b/>
          <w:bCs/>
        </w:rPr>
        <w:t>Parking Meter Officer</w:t>
      </w:r>
      <w:r>
        <w:rPr>
          <w:rFonts w:ascii="Arial" w:hAnsi="Arial" w:cs="Arial"/>
        </w:rPr>
        <w:t>, none of whom are members of a bargaining unit that is party to a collective bargaining agreement with the Village, shall be eligible for longevity awards as follows:</w:t>
      </w:r>
    </w:p>
    <w:p w14:paraId="37A2F394" w14:textId="77777777" w:rsidR="002453B9" w:rsidRDefault="002453B9" w:rsidP="002453B9">
      <w:pPr>
        <w:pStyle w:val="NoSpacing"/>
        <w:rPr>
          <w:rFonts w:ascii="Arial" w:hAnsi="Arial" w:cs="Arial"/>
        </w:rPr>
      </w:pPr>
      <w:r>
        <w:rPr>
          <w:rFonts w:ascii="Arial" w:hAnsi="Arial" w:cs="Arial"/>
        </w:rPr>
        <w:t xml:space="preserve">A. A longevity award of </w:t>
      </w:r>
      <w:r>
        <w:rPr>
          <w:rFonts w:ascii="Arial" w:hAnsi="Arial" w:cs="Arial"/>
          <w:b/>
          <w:bCs/>
        </w:rPr>
        <w:t>One Thousand Seven Hundred Fifty dollars ($1750.00)</w:t>
      </w:r>
      <w:r>
        <w:rPr>
          <w:rFonts w:ascii="Arial" w:hAnsi="Arial" w:cs="Arial"/>
        </w:rPr>
        <w:t xml:space="preserve"> shall be granted upon reaching twenty (20) years of service.</w:t>
      </w:r>
    </w:p>
    <w:p w14:paraId="01674ED5" w14:textId="77777777" w:rsidR="002453B9" w:rsidRDefault="002453B9" w:rsidP="002453B9">
      <w:pPr>
        <w:pStyle w:val="NoSpacing"/>
        <w:rPr>
          <w:rFonts w:ascii="Arial" w:hAnsi="Arial" w:cs="Arial"/>
        </w:rPr>
      </w:pPr>
      <w:r>
        <w:rPr>
          <w:rFonts w:ascii="Arial" w:hAnsi="Arial" w:cs="Arial"/>
        </w:rPr>
        <w:t xml:space="preserve">B. A longevity award of </w:t>
      </w:r>
      <w:r>
        <w:rPr>
          <w:rFonts w:ascii="Arial" w:hAnsi="Arial" w:cs="Arial"/>
          <w:b/>
          <w:bCs/>
        </w:rPr>
        <w:t>One Thousand Two Hundred Dollars ($1200.00)</w:t>
      </w:r>
      <w:r>
        <w:rPr>
          <w:rFonts w:ascii="Arial" w:hAnsi="Arial" w:cs="Arial"/>
        </w:rPr>
        <w:t xml:space="preserve"> shall be granted upon reaching fifteen (15) years of service.</w:t>
      </w:r>
    </w:p>
    <w:p w14:paraId="73480197" w14:textId="77777777" w:rsidR="002453B9" w:rsidRDefault="002453B9" w:rsidP="002453B9">
      <w:pPr>
        <w:pStyle w:val="NoSpacing"/>
        <w:rPr>
          <w:rFonts w:ascii="Arial" w:hAnsi="Arial" w:cs="Arial"/>
          <w:b/>
          <w:bCs/>
        </w:rPr>
      </w:pPr>
      <w:r>
        <w:rPr>
          <w:rFonts w:ascii="Arial" w:hAnsi="Arial" w:cs="Arial"/>
          <w:b/>
          <w:bCs/>
        </w:rPr>
        <w:t>C. A longevity award of Seven Hundred Fifty Dollars ($750.00) shall be granted upon reaching ten (10) years of service.</w:t>
      </w:r>
    </w:p>
    <w:p w14:paraId="2C71F13F" w14:textId="77777777" w:rsidR="002453B9" w:rsidRDefault="002453B9" w:rsidP="002453B9">
      <w:pPr>
        <w:pStyle w:val="NoSpacing"/>
        <w:rPr>
          <w:rFonts w:ascii="Arial" w:hAnsi="Arial" w:cs="Arial"/>
        </w:rPr>
      </w:pPr>
      <w:r>
        <w:rPr>
          <w:rFonts w:ascii="Arial" w:hAnsi="Arial" w:cs="Arial"/>
        </w:rPr>
        <w:t>Said longevity awards shall become effective within thirty (30) days of the adoption of this local law.</w:t>
      </w:r>
    </w:p>
    <w:p w14:paraId="14C90A6F" w14:textId="77777777" w:rsidR="002453B9" w:rsidRDefault="002453B9" w:rsidP="002453B9">
      <w:pPr>
        <w:pStyle w:val="NoSpacing"/>
        <w:ind w:firstLine="720"/>
        <w:rPr>
          <w:rFonts w:ascii="Arial" w:hAnsi="Arial" w:cs="Arial"/>
        </w:rPr>
      </w:pPr>
      <w:r>
        <w:rPr>
          <w:rFonts w:ascii="Arial" w:hAnsi="Arial" w:cs="Arial"/>
          <w:b/>
          <w:bCs/>
        </w:rPr>
        <w:t>NOW, THEREFORE, BE IT RESOLVED</w:t>
      </w:r>
      <w:r>
        <w:rPr>
          <w:rFonts w:ascii="Arial" w:hAnsi="Arial" w:cs="Arial"/>
        </w:rPr>
        <w:t xml:space="preserve"> by the Board of Trustees of the Village of Northport a public hearing shall be held on Tuesday, June 2, 2026, at 6:00 p.m. at Village Hall, 224 Main Street, Northport, New York.</w:t>
      </w:r>
    </w:p>
    <w:p w14:paraId="5AE39953" w14:textId="77777777" w:rsidR="006018FC" w:rsidRDefault="006018FC" w:rsidP="00383D73">
      <w:pPr>
        <w:widowControl/>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firstLine="0"/>
        <w:jc w:val="both"/>
        <w:rPr>
          <w:rFonts w:ascii="Arial" w:hAnsi="Arial" w:cs="Arial"/>
          <w:b/>
        </w:rPr>
      </w:pPr>
    </w:p>
    <w:p w14:paraId="5BD55433" w14:textId="12547EF5" w:rsidR="006C5492" w:rsidRDefault="006C5492" w:rsidP="006C5492">
      <w:pPr>
        <w:pStyle w:val="NoSpacing"/>
        <w:rPr>
          <w:rFonts w:ascii="Arial" w:eastAsiaTheme="minorHAnsi" w:hAnsi="Arial" w:cs="Arial"/>
          <w:b/>
          <w:bCs/>
        </w:rPr>
      </w:pPr>
      <w:r>
        <w:rPr>
          <w:rFonts w:ascii="Arial" w:hAnsi="Arial" w:cs="Arial"/>
          <w:b/>
          <w:bCs/>
        </w:rPr>
        <w:t>RESOLUTION 2026 - 94 ~ AUTHORIZING THE MAYOR TO SIGN A PARTICIPATION AGREEMENT WITH THE NEW YORK STATE MUNICIPAL WORKERS’ COMPENSATION ALLIANCE</w:t>
      </w:r>
    </w:p>
    <w:p w14:paraId="220C0990" w14:textId="77777777" w:rsidR="006C5492" w:rsidRDefault="006C5492" w:rsidP="006C5492">
      <w:pPr>
        <w:pStyle w:val="NoSpacing"/>
        <w:ind w:firstLine="720"/>
        <w:rPr>
          <w:rFonts w:ascii="Arial" w:hAnsi="Arial" w:cs="Arial"/>
        </w:rPr>
      </w:pPr>
      <w:r>
        <w:rPr>
          <w:rFonts w:ascii="Arial" w:hAnsi="Arial" w:cs="Arial"/>
          <w:b/>
          <w:bCs/>
        </w:rPr>
        <w:t>WHEREAS,</w:t>
      </w:r>
      <w:r>
        <w:rPr>
          <w:rFonts w:ascii="Arial" w:hAnsi="Arial" w:cs="Arial"/>
        </w:rPr>
        <w:t xml:space="preserve"> the Village of Northport is currently a member of a workers’ compensation self-insurance program and seeks to ensure continued cost-effective and comprehensive coverage for its employees; and</w:t>
      </w:r>
    </w:p>
    <w:p w14:paraId="42D79568" w14:textId="77777777" w:rsidR="006C5492" w:rsidRDefault="006C5492" w:rsidP="006C5492">
      <w:pPr>
        <w:pStyle w:val="NoSpacing"/>
        <w:ind w:firstLine="720"/>
        <w:rPr>
          <w:rFonts w:ascii="Arial" w:hAnsi="Arial" w:cs="Arial"/>
        </w:rPr>
      </w:pPr>
      <w:r>
        <w:rPr>
          <w:rFonts w:ascii="Arial" w:hAnsi="Arial" w:cs="Arial"/>
          <w:b/>
          <w:bCs/>
        </w:rPr>
        <w:t>WHEREAS,</w:t>
      </w:r>
      <w:r>
        <w:rPr>
          <w:rFonts w:ascii="Arial" w:hAnsi="Arial" w:cs="Arial"/>
        </w:rPr>
        <w:t xml:space="preserve"> the Village of Northport has reviewed the terms of membership and participation in the New York State Municipal Workers’ Compensation Alliance (NYSMWCA), which is a group self-insurance program pursuant to New York State Workers’ Compensation Law; and</w:t>
      </w:r>
    </w:p>
    <w:p w14:paraId="638B842E" w14:textId="77777777" w:rsidR="006C5492" w:rsidRDefault="006C5492" w:rsidP="006C5492">
      <w:pPr>
        <w:pStyle w:val="NoSpacing"/>
        <w:ind w:firstLine="720"/>
        <w:rPr>
          <w:rFonts w:ascii="Arial" w:hAnsi="Arial" w:cs="Arial"/>
        </w:rPr>
      </w:pPr>
      <w:r>
        <w:rPr>
          <w:rFonts w:ascii="Arial" w:hAnsi="Arial" w:cs="Arial"/>
          <w:b/>
          <w:bCs/>
        </w:rPr>
        <w:t>WHEREAS,</w:t>
      </w:r>
      <w:r>
        <w:rPr>
          <w:rFonts w:ascii="Arial" w:hAnsi="Arial" w:cs="Arial"/>
        </w:rPr>
        <w:t xml:space="preserve"> the Village of Northport finds that participation in the NYSMWCA will serve the best interests of the municipality and its employees by providing efficient administration and potential financial benefits;</w:t>
      </w:r>
    </w:p>
    <w:p w14:paraId="7A5ACAE6" w14:textId="77777777" w:rsidR="006C5492" w:rsidRDefault="006C5492" w:rsidP="006C5492">
      <w:pPr>
        <w:pStyle w:val="NoSpacing"/>
        <w:ind w:firstLine="720"/>
        <w:rPr>
          <w:rFonts w:ascii="Arial" w:hAnsi="Arial" w:cs="Arial"/>
        </w:rPr>
      </w:pPr>
      <w:r>
        <w:rPr>
          <w:rFonts w:ascii="Arial" w:hAnsi="Arial" w:cs="Arial"/>
          <w:b/>
          <w:bCs/>
        </w:rPr>
        <w:t>NOW, THEREFORE, BE IT RESOLVED</w:t>
      </w:r>
      <w:r>
        <w:rPr>
          <w:rFonts w:ascii="Arial" w:hAnsi="Arial" w:cs="Arial"/>
        </w:rPr>
        <w:t xml:space="preserve">, that the Village Board of Trustees hereby authorizes the mayor, to execute the Participation Agreement to enroll the </w:t>
      </w:r>
      <w:r>
        <w:rPr>
          <w:rFonts w:ascii="Arial" w:hAnsi="Arial" w:cs="Arial"/>
        </w:rPr>
        <w:lastRenderedPageBreak/>
        <w:t>municipality in the New York State Municipal Workers’ Compensation Alliance, subject to review and approval by the municipal attorney; and</w:t>
      </w:r>
    </w:p>
    <w:p w14:paraId="7C89F077" w14:textId="77777777" w:rsidR="006C5492" w:rsidRDefault="006C5492" w:rsidP="006C5492">
      <w:pPr>
        <w:ind w:firstLine="720"/>
        <w:rPr>
          <w:rFonts w:ascii="Arial" w:hAnsi="Arial" w:cs="Arial"/>
        </w:rPr>
      </w:pPr>
      <w:r>
        <w:rPr>
          <w:rFonts w:ascii="Arial" w:hAnsi="Arial" w:cs="Arial"/>
          <w:b/>
          <w:bCs/>
        </w:rPr>
        <w:t>BE IT FURTHER RESOLVED</w:t>
      </w:r>
      <w:r>
        <w:rPr>
          <w:rFonts w:ascii="Arial" w:hAnsi="Arial" w:cs="Arial"/>
        </w:rPr>
        <w:t>, this a</w:t>
      </w:r>
      <w:r w:rsidRPr="00716271">
        <w:rPr>
          <w:rFonts w:ascii="Arial" w:hAnsi="Arial" w:cs="Arial"/>
        </w:rPr>
        <w:t xml:space="preserve">greement cover the participation period of </w:t>
      </w:r>
      <w:r>
        <w:rPr>
          <w:rFonts w:ascii="Arial" w:hAnsi="Arial" w:cs="Arial"/>
        </w:rPr>
        <w:t xml:space="preserve"> </w:t>
      </w:r>
    </w:p>
    <w:p w14:paraId="52DAFE04" w14:textId="755C0A28" w:rsidR="006C5492" w:rsidRPr="00716271" w:rsidRDefault="006C5492" w:rsidP="006C5492">
      <w:pPr>
        <w:pStyle w:val="xmsonormal"/>
        <w:shd w:val="clear" w:color="auto" w:fill="FFFFFF"/>
        <w:spacing w:before="0" w:beforeAutospacing="0" w:after="0" w:afterAutospacing="0"/>
        <w:rPr>
          <w:rFonts w:ascii="Arial" w:hAnsi="Arial" w:cs="Arial"/>
        </w:rPr>
      </w:pPr>
      <w:r w:rsidRPr="003F0770">
        <w:rPr>
          <w:rFonts w:ascii="Arial" w:hAnsi="Arial" w:cs="Arial"/>
        </w:rPr>
        <w:t>July 1</w:t>
      </w:r>
      <w:r w:rsidRPr="003F0770">
        <w:rPr>
          <w:rFonts w:ascii="Arial" w:hAnsi="Arial" w:cs="Arial"/>
          <w:vertAlign w:val="superscript"/>
        </w:rPr>
        <w:t>st</w:t>
      </w:r>
      <w:r w:rsidRPr="003F0770">
        <w:rPr>
          <w:rFonts w:ascii="Arial" w:hAnsi="Arial" w:cs="Arial"/>
        </w:rPr>
        <w:t>, 2026 to June 30, 2028</w:t>
      </w:r>
      <w:r>
        <w:rPr>
          <w:rFonts w:ascii="Arial" w:hAnsi="Arial" w:cs="Arial"/>
        </w:rPr>
        <w:t>.</w:t>
      </w:r>
    </w:p>
    <w:p w14:paraId="52F753F0" w14:textId="77777777" w:rsidR="006C5492" w:rsidRDefault="006C5492" w:rsidP="00383D73">
      <w:pPr>
        <w:widowControl/>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firstLine="0"/>
        <w:jc w:val="both"/>
        <w:rPr>
          <w:rFonts w:ascii="Arial" w:hAnsi="Arial" w:cs="Arial"/>
          <w:b/>
        </w:rPr>
      </w:pPr>
    </w:p>
    <w:p w14:paraId="12CFD1B8" w14:textId="5403C0DF" w:rsidR="00372894" w:rsidRDefault="00372894" w:rsidP="00372894">
      <w:pPr>
        <w:widowControl/>
        <w:autoSpaceDE/>
        <w:adjustRightInd/>
        <w:ind w:firstLine="0"/>
        <w:rPr>
          <w:rFonts w:ascii="Arial" w:eastAsiaTheme="minorHAnsi" w:hAnsi="Arial" w:cs="Arial"/>
          <w:b/>
          <w:bCs/>
        </w:rPr>
      </w:pPr>
      <w:r>
        <w:rPr>
          <w:rFonts w:ascii="Arial" w:eastAsia="Times New Roman" w:hAnsi="Arial" w:cs="Arial"/>
          <w:b/>
          <w:bCs/>
          <w:bdr w:val="none" w:sz="0" w:space="0" w:color="auto" w:frame="1"/>
        </w:rPr>
        <w:t>RESO</w:t>
      </w:r>
      <w:r>
        <w:rPr>
          <w:rFonts w:ascii="Arial" w:eastAsiaTheme="minorHAnsi" w:hAnsi="Arial" w:cs="Arial"/>
          <w:b/>
          <w:bCs/>
        </w:rPr>
        <w:t xml:space="preserve">LUTION 2026 – 95 ~ </w:t>
      </w:r>
      <w:r>
        <w:rPr>
          <w:rFonts w:ascii="Arial" w:eastAsia="Arial" w:hAnsi="Arial" w:cs="Arial"/>
          <w:b/>
          <w:bCs/>
        </w:rPr>
        <w:t>SEASONAL HIRING</w:t>
      </w:r>
    </w:p>
    <w:p w14:paraId="49AD35A4" w14:textId="77777777" w:rsidR="00372894" w:rsidRDefault="00372894" w:rsidP="00372894">
      <w:pPr>
        <w:widowControl/>
        <w:autoSpaceDE/>
        <w:adjustRightInd/>
        <w:ind w:firstLine="0"/>
        <w:rPr>
          <w:rFonts w:ascii="Arial" w:eastAsiaTheme="minorHAnsi" w:hAnsi="Arial" w:cs="Arial"/>
        </w:rPr>
      </w:pPr>
      <w:r>
        <w:rPr>
          <w:rFonts w:ascii="Arial" w:eastAsiaTheme="minorHAnsi" w:hAnsi="Arial" w:cs="Arial"/>
        </w:rPr>
        <w:t xml:space="preserve"> </w:t>
      </w:r>
      <w:r>
        <w:rPr>
          <w:rFonts w:ascii="Arial" w:eastAsiaTheme="minorHAnsi" w:hAnsi="Arial" w:cs="Arial"/>
        </w:rPr>
        <w:tab/>
      </w:r>
      <w:r>
        <w:rPr>
          <w:rFonts w:ascii="Arial" w:eastAsiaTheme="minorHAnsi" w:hAnsi="Arial" w:cs="Arial"/>
          <w:b/>
          <w:bCs/>
        </w:rPr>
        <w:t>BE IT RESOLVED,</w:t>
      </w:r>
      <w:r>
        <w:rPr>
          <w:rFonts w:ascii="Arial" w:eastAsiaTheme="minorHAnsi" w:hAnsi="Arial" w:cs="Arial"/>
        </w:rPr>
        <w:t xml:space="preserve"> Brendan Ronan is hereby hired for the seasonal position of Pump-out Boat Operator for the Incorporated Village of Northport, and</w:t>
      </w:r>
    </w:p>
    <w:p w14:paraId="14EFBE74" w14:textId="77777777" w:rsidR="00372894" w:rsidRDefault="00372894" w:rsidP="00372894">
      <w:pPr>
        <w:widowControl/>
        <w:autoSpaceDE/>
        <w:adjustRightInd/>
        <w:ind w:firstLine="0"/>
        <w:rPr>
          <w:rFonts w:ascii="Arial" w:eastAsiaTheme="minorHAnsi" w:hAnsi="Arial" w:cs="Arial"/>
        </w:rPr>
      </w:pPr>
      <w:r>
        <w:rPr>
          <w:rFonts w:ascii="Arial" w:eastAsiaTheme="minorHAnsi" w:hAnsi="Arial" w:cs="Arial"/>
          <w:b/>
          <w:bCs/>
        </w:rPr>
        <w:t xml:space="preserve"> </w:t>
      </w:r>
      <w:r>
        <w:rPr>
          <w:rFonts w:ascii="Arial" w:eastAsiaTheme="minorHAnsi" w:hAnsi="Arial" w:cs="Arial"/>
          <w:b/>
          <w:bCs/>
        </w:rPr>
        <w:tab/>
        <w:t xml:space="preserve">BE IT FURTHER RESOLVED, </w:t>
      </w:r>
      <w:r>
        <w:rPr>
          <w:rFonts w:ascii="Arial" w:eastAsiaTheme="minorHAnsi" w:hAnsi="Arial" w:cs="Arial"/>
        </w:rPr>
        <w:t>Brendan Ronan</w:t>
      </w:r>
      <w:r>
        <w:rPr>
          <w:rFonts w:ascii="Arial" w:eastAsiaTheme="minorHAnsi" w:hAnsi="Arial" w:cs="Arial"/>
          <w:b/>
          <w:bCs/>
        </w:rPr>
        <w:t xml:space="preserve"> </w:t>
      </w:r>
      <w:r>
        <w:rPr>
          <w:rFonts w:ascii="Arial" w:eastAsiaTheme="minorHAnsi" w:hAnsi="Arial" w:cs="Arial"/>
        </w:rPr>
        <w:t>will work no more than 40 hours a week at a rate of pay of $17.00 per hour and</w:t>
      </w:r>
    </w:p>
    <w:p w14:paraId="4C6A34DE" w14:textId="5CB71FD7" w:rsidR="00372894" w:rsidRDefault="00372894" w:rsidP="00372894">
      <w:pPr>
        <w:widowControl/>
        <w:autoSpaceDE/>
        <w:adjustRightInd/>
        <w:ind w:firstLine="720"/>
        <w:rPr>
          <w:rFonts w:ascii="Arial" w:eastAsiaTheme="minorHAnsi" w:hAnsi="Arial" w:cs="Arial"/>
        </w:rPr>
      </w:pPr>
      <w:bookmarkStart w:id="0" w:name="_heading=h.2et92p0"/>
      <w:bookmarkEnd w:id="0"/>
      <w:r>
        <w:rPr>
          <w:rFonts w:ascii="Arial" w:eastAsiaTheme="minorHAnsi" w:hAnsi="Arial" w:cs="Arial"/>
          <w:b/>
          <w:bCs/>
        </w:rPr>
        <w:t>WHEREAS,</w:t>
      </w:r>
      <w:r>
        <w:rPr>
          <w:rFonts w:ascii="Arial" w:eastAsiaTheme="minorHAnsi" w:hAnsi="Arial" w:cs="Arial"/>
        </w:rPr>
        <w:t xml:space="preserve"> hiring of employees is a Type II action pursuant to 6 N.Y.C.R.R. </w:t>
      </w:r>
      <w:r>
        <w:rPr>
          <w:rFonts w:ascii="Arial" w:hAnsi="Arial" w:cs="Arial"/>
          <w:color w:val="000000"/>
        </w:rPr>
        <w:t>§</w:t>
      </w:r>
      <w:r>
        <w:rPr>
          <w:rFonts w:ascii="Arial" w:eastAsiaTheme="minorHAnsi" w:hAnsi="Arial" w:cs="Arial"/>
        </w:rPr>
        <w:t>617.5(c)(26), and, therefore no further SEQRA review is required.</w:t>
      </w:r>
      <w:r w:rsidR="008F6C12">
        <w:rPr>
          <w:rFonts w:ascii="Arial" w:eastAsiaTheme="minorHAnsi" w:hAnsi="Arial" w:cs="Arial"/>
        </w:rPr>
        <w:br/>
      </w:r>
    </w:p>
    <w:p w14:paraId="0F05ADBC" w14:textId="10CD28D3" w:rsidR="008F6C12" w:rsidRDefault="008F6C12" w:rsidP="008F6C12">
      <w:pPr>
        <w:pStyle w:val="NoSpacing"/>
        <w:rPr>
          <w:rStyle w:val="eop"/>
          <w:rFonts w:ascii="Arial" w:eastAsiaTheme="minorHAnsi" w:hAnsi="Arial" w:cs="Arial"/>
          <w:b/>
          <w:bCs/>
        </w:rPr>
      </w:pPr>
      <w:r>
        <w:rPr>
          <w:rStyle w:val="normaltextrun"/>
          <w:rFonts w:ascii="Arial" w:hAnsi="Arial" w:cs="Arial"/>
          <w:b/>
          <w:bCs/>
        </w:rPr>
        <w:t>RESOLUTION 2026- 96 ~</w:t>
      </w:r>
      <w:r>
        <w:rPr>
          <w:rStyle w:val="eop"/>
          <w:rFonts w:ascii="Arial" w:hAnsi="Arial" w:cs="Arial"/>
          <w:b/>
          <w:bCs/>
        </w:rPr>
        <w:t xml:space="preserve"> </w:t>
      </w:r>
      <w:r>
        <w:rPr>
          <w:rStyle w:val="normaltextrun"/>
          <w:rFonts w:ascii="Arial" w:hAnsi="Arial" w:cs="Arial"/>
          <w:b/>
          <w:bCs/>
        </w:rPr>
        <w:t>TO RETAIN J.R. HOLZMACHER CONSULTING ENGINEERS FOR ENGINEERING SERVICES FOR 487 MAIN STREET BUILDING STRUCTURE</w:t>
      </w:r>
    </w:p>
    <w:p w14:paraId="67E6B600" w14:textId="77777777" w:rsidR="008F6C12" w:rsidRDefault="008F6C12" w:rsidP="008F6C12">
      <w:pPr>
        <w:pStyle w:val="NoSpacing"/>
        <w:ind w:firstLine="720"/>
        <w:rPr>
          <w:rStyle w:val="eop"/>
          <w:rFonts w:ascii="Arial" w:hAnsi="Arial" w:cs="Arial"/>
        </w:rPr>
      </w:pPr>
      <w:r>
        <w:rPr>
          <w:rStyle w:val="normaltextrun"/>
          <w:rFonts w:ascii="Arial" w:hAnsi="Arial" w:cs="Arial"/>
          <w:b/>
          <w:bCs/>
        </w:rPr>
        <w:t>WHEREAS,</w:t>
      </w:r>
      <w:r>
        <w:rPr>
          <w:rStyle w:val="normaltextrun"/>
          <w:rFonts w:ascii="Arial" w:hAnsi="Arial" w:cs="Arial"/>
        </w:rPr>
        <w:t xml:space="preserve"> The Village of Northport desires to retain J.R. Holzmacher P.E., LLC to provide engineering services, and</w:t>
      </w:r>
      <w:r>
        <w:rPr>
          <w:rStyle w:val="eop"/>
          <w:rFonts w:ascii="Arial" w:hAnsi="Arial" w:cs="Arial"/>
        </w:rPr>
        <w:t> </w:t>
      </w:r>
    </w:p>
    <w:p w14:paraId="18E0FA64" w14:textId="377DA163" w:rsidR="008F6C12" w:rsidRDefault="008F6C12" w:rsidP="008F6C12">
      <w:pPr>
        <w:pStyle w:val="NoSpacing"/>
        <w:ind w:firstLine="720"/>
        <w:rPr>
          <w:rStyle w:val="normaltextrun"/>
        </w:rPr>
      </w:pPr>
      <w:r>
        <w:rPr>
          <w:rStyle w:val="normaltextrun"/>
          <w:rFonts w:ascii="Arial" w:hAnsi="Arial" w:cs="Arial"/>
          <w:b/>
          <w:bCs/>
        </w:rPr>
        <w:t>WHEREAS,</w:t>
      </w:r>
      <w:r>
        <w:rPr>
          <w:rStyle w:val="normaltextrun"/>
          <w:rFonts w:ascii="Arial" w:hAnsi="Arial" w:cs="Arial"/>
        </w:rPr>
        <w:t xml:space="preserve"> the execution of a professional agreement is a Type II Action pursuant to 6 N</w:t>
      </w:r>
      <w:r w:rsidR="006C402D">
        <w:rPr>
          <w:rStyle w:val="normaltextrun"/>
          <w:rFonts w:ascii="Arial" w:hAnsi="Arial" w:cs="Arial"/>
        </w:rPr>
        <w:t>.</w:t>
      </w:r>
      <w:r>
        <w:rPr>
          <w:rStyle w:val="normaltextrun"/>
          <w:rFonts w:ascii="Arial" w:hAnsi="Arial" w:cs="Arial"/>
        </w:rPr>
        <w:t>Y</w:t>
      </w:r>
      <w:r w:rsidR="006C402D">
        <w:rPr>
          <w:rStyle w:val="normaltextrun"/>
          <w:rFonts w:ascii="Arial" w:hAnsi="Arial" w:cs="Arial"/>
        </w:rPr>
        <w:t>.</w:t>
      </w:r>
      <w:r>
        <w:rPr>
          <w:rStyle w:val="normaltextrun"/>
          <w:rFonts w:ascii="Arial" w:hAnsi="Arial" w:cs="Arial"/>
        </w:rPr>
        <w:t>C</w:t>
      </w:r>
      <w:r w:rsidR="006C402D">
        <w:rPr>
          <w:rStyle w:val="normaltextrun"/>
          <w:rFonts w:ascii="Arial" w:hAnsi="Arial" w:cs="Arial"/>
        </w:rPr>
        <w:t>.</w:t>
      </w:r>
      <w:r>
        <w:rPr>
          <w:rStyle w:val="normaltextrun"/>
          <w:rFonts w:ascii="Arial" w:hAnsi="Arial" w:cs="Arial"/>
        </w:rPr>
        <w:t>R</w:t>
      </w:r>
      <w:r w:rsidR="006C402D">
        <w:rPr>
          <w:rStyle w:val="normaltextrun"/>
          <w:rFonts w:ascii="Arial" w:hAnsi="Arial" w:cs="Arial"/>
        </w:rPr>
        <w:t>.</w:t>
      </w:r>
      <w:r>
        <w:rPr>
          <w:rStyle w:val="normaltextrun"/>
          <w:rFonts w:ascii="Arial" w:hAnsi="Arial" w:cs="Arial"/>
        </w:rPr>
        <w:t>R</w:t>
      </w:r>
      <w:r w:rsidR="006C402D">
        <w:rPr>
          <w:rStyle w:val="normaltextrun"/>
          <w:rFonts w:ascii="Arial" w:hAnsi="Arial" w:cs="Arial"/>
        </w:rPr>
        <w:t>.</w:t>
      </w:r>
      <w:r>
        <w:rPr>
          <w:rStyle w:val="normaltextrun"/>
          <w:rFonts w:ascii="Arial" w:hAnsi="Arial" w:cs="Arial"/>
        </w:rPr>
        <w:t xml:space="preserve"> §617.5(c)(24) and therefore no further SEQRA review is required.</w:t>
      </w:r>
    </w:p>
    <w:p w14:paraId="09F28062" w14:textId="77777777" w:rsidR="008F6C12" w:rsidRDefault="008F6C12" w:rsidP="008F6C12">
      <w:pPr>
        <w:pStyle w:val="NoSpacing"/>
        <w:ind w:firstLine="720"/>
      </w:pPr>
      <w:r>
        <w:rPr>
          <w:rFonts w:ascii="Arial" w:hAnsi="Arial" w:cs="Arial"/>
          <w:b/>
          <w:bCs/>
        </w:rPr>
        <w:t>NOW, THEREFORE, BE IT RESOLVED</w:t>
      </w:r>
      <w:r>
        <w:rPr>
          <w:rFonts w:ascii="Arial" w:hAnsi="Arial" w:cs="Arial"/>
        </w:rPr>
        <w:t>, that the Board of Trustees of the Village of Northport hereby retains the engineering services of J.R. Holzmacher P.E., LLC to provide structural and engineering review, third-party inspection, and consulting services for the building located at 487 Main Street, at a cost not to exceed Four Thousand Five Hundred Dollars ($4,500); and</w:t>
      </w:r>
    </w:p>
    <w:p w14:paraId="3733EFF7" w14:textId="77777777" w:rsidR="008F6C12" w:rsidRDefault="008F6C12" w:rsidP="008F6C12">
      <w:pPr>
        <w:pStyle w:val="NoSpacing"/>
        <w:ind w:firstLine="720"/>
        <w:rPr>
          <w:rStyle w:val="eop"/>
        </w:rPr>
      </w:pPr>
      <w:r>
        <w:rPr>
          <w:rStyle w:val="normaltextrun"/>
          <w:rFonts w:ascii="Arial" w:hAnsi="Arial" w:cs="Arial"/>
          <w:b/>
          <w:bCs/>
        </w:rPr>
        <w:t>BE IT FURTHER RESOLVED,</w:t>
      </w:r>
      <w:r>
        <w:rPr>
          <w:rStyle w:val="normaltextrun"/>
          <w:rFonts w:ascii="Arial" w:hAnsi="Arial" w:cs="Arial"/>
        </w:rPr>
        <w:t xml:space="preserve"> The Treasurer is hereby authorized to make any budgetary adjustments deemed necessary.</w:t>
      </w:r>
      <w:r>
        <w:rPr>
          <w:rStyle w:val="eop"/>
          <w:rFonts w:ascii="Arial" w:hAnsi="Arial" w:cs="Arial"/>
        </w:rPr>
        <w:t> </w:t>
      </w:r>
    </w:p>
    <w:p w14:paraId="4AF70B9E" w14:textId="77777777" w:rsidR="008F6C12" w:rsidRDefault="008F6C12" w:rsidP="008F6C12">
      <w:pPr>
        <w:widowControl/>
        <w:autoSpaceDE/>
        <w:adjustRightInd/>
        <w:ind w:firstLine="0"/>
        <w:rPr>
          <w:rFonts w:ascii="Arial" w:eastAsiaTheme="minorHAnsi" w:hAnsi="Arial" w:cs="Arial"/>
        </w:rPr>
      </w:pPr>
    </w:p>
    <w:p w14:paraId="1DD4A45B" w14:textId="7FE840B5" w:rsidR="00AA76CF" w:rsidRPr="00AA76CF" w:rsidRDefault="00AA76CF" w:rsidP="00AA76CF">
      <w:pPr>
        <w:widowControl/>
        <w:autoSpaceDE/>
        <w:autoSpaceDN/>
        <w:adjustRightInd/>
        <w:ind w:firstLine="0"/>
        <w:rPr>
          <w:rFonts w:ascii="Arial" w:eastAsiaTheme="minorHAnsi" w:hAnsi="Arial" w:cs="Arial"/>
          <w:b/>
          <w:bCs/>
          <w:kern w:val="2"/>
          <w14:ligatures w14:val="standardContextual"/>
        </w:rPr>
      </w:pPr>
      <w:r w:rsidRPr="00AA76CF">
        <w:rPr>
          <w:rFonts w:ascii="Arial" w:eastAsiaTheme="minorHAnsi" w:hAnsi="Arial" w:cs="Arial"/>
          <w:b/>
          <w:bCs/>
          <w:kern w:val="2"/>
          <w14:ligatures w14:val="standardContextual"/>
        </w:rPr>
        <w:t xml:space="preserve">RESOLUTION 2026 - </w:t>
      </w:r>
      <w:r>
        <w:rPr>
          <w:rFonts w:ascii="Arial" w:eastAsiaTheme="minorHAnsi" w:hAnsi="Arial" w:cs="Arial"/>
          <w:b/>
          <w:bCs/>
          <w:kern w:val="2"/>
          <w14:ligatures w14:val="standardContextual"/>
        </w:rPr>
        <w:t>97</w:t>
      </w:r>
      <w:r w:rsidRPr="00AA76CF">
        <w:rPr>
          <w:rFonts w:ascii="Arial" w:eastAsiaTheme="minorHAnsi" w:hAnsi="Arial" w:cs="Arial"/>
          <w:b/>
          <w:bCs/>
          <w:kern w:val="2"/>
          <w14:ligatures w14:val="standardContextual"/>
        </w:rPr>
        <w:t xml:space="preserve"> ~ AUTHORIZING THE PURCHASE OF THE PARATECH MULTIFORCE LIFTING BAGS AND RELATED COMPONENTS FOR THE NORTHPORT FIRE DEPARTMENT</w:t>
      </w:r>
    </w:p>
    <w:p w14:paraId="01B2049D" w14:textId="77777777" w:rsidR="00AA76CF" w:rsidRPr="00AA76CF" w:rsidRDefault="00AA76CF" w:rsidP="00AA76CF">
      <w:pPr>
        <w:widowControl/>
        <w:autoSpaceDE/>
        <w:autoSpaceDN/>
        <w:adjustRightInd/>
        <w:ind w:firstLine="720"/>
        <w:rPr>
          <w:rFonts w:ascii="Arial" w:eastAsiaTheme="minorHAnsi" w:hAnsi="Arial" w:cs="Arial"/>
          <w:kern w:val="2"/>
          <w14:ligatures w14:val="standardContextual"/>
        </w:rPr>
      </w:pPr>
      <w:r w:rsidRPr="00AA76CF">
        <w:rPr>
          <w:rFonts w:ascii="Arial" w:eastAsiaTheme="minorHAnsi" w:hAnsi="Arial" w:cs="Arial"/>
          <w:b/>
          <w:bCs/>
          <w:kern w:val="2"/>
          <w14:ligatures w14:val="standardContextual"/>
        </w:rPr>
        <w:t>WHEREAS</w:t>
      </w:r>
      <w:r w:rsidRPr="00AA76CF">
        <w:rPr>
          <w:rFonts w:ascii="Arial" w:eastAsiaTheme="minorHAnsi" w:hAnsi="Arial" w:cs="Arial"/>
          <w:kern w:val="2"/>
          <w14:ligatures w14:val="standardContextual"/>
        </w:rPr>
        <w:t>, the Northport Fire Department requires the purchase of Paratech Multiforce Lifting Bags and related components essential for emergency response operations; and</w:t>
      </w:r>
    </w:p>
    <w:p w14:paraId="2567AE70" w14:textId="77777777" w:rsidR="00AA76CF" w:rsidRPr="00AA76CF" w:rsidRDefault="00AA76CF" w:rsidP="00AA76CF">
      <w:pPr>
        <w:widowControl/>
        <w:autoSpaceDE/>
        <w:autoSpaceDN/>
        <w:adjustRightInd/>
        <w:ind w:firstLine="720"/>
        <w:rPr>
          <w:rFonts w:ascii="Arial" w:eastAsiaTheme="minorHAnsi" w:hAnsi="Arial" w:cs="Arial"/>
          <w:kern w:val="2"/>
          <w14:ligatures w14:val="standardContextual"/>
        </w:rPr>
      </w:pPr>
      <w:r w:rsidRPr="00AA76CF">
        <w:rPr>
          <w:rFonts w:ascii="Arial" w:eastAsiaTheme="minorHAnsi" w:hAnsi="Arial" w:cs="Arial"/>
          <w:b/>
          <w:bCs/>
          <w:kern w:val="2"/>
          <w14:ligatures w14:val="standardContextual"/>
        </w:rPr>
        <w:t>WHEREAS</w:t>
      </w:r>
      <w:r w:rsidRPr="00AA76CF">
        <w:rPr>
          <w:rFonts w:ascii="Arial" w:eastAsiaTheme="minorHAnsi" w:hAnsi="Arial" w:cs="Arial"/>
          <w:kern w:val="2"/>
          <w14:ligatures w14:val="standardContextual"/>
        </w:rPr>
        <w:t>, this equipment is specialized hazardous incident equipment; and</w:t>
      </w:r>
    </w:p>
    <w:p w14:paraId="159BC965" w14:textId="77777777" w:rsidR="00AA76CF" w:rsidRPr="00AA76CF" w:rsidRDefault="00AA76CF" w:rsidP="00AA76CF">
      <w:pPr>
        <w:widowControl/>
        <w:autoSpaceDE/>
        <w:autoSpaceDN/>
        <w:adjustRightInd/>
        <w:ind w:firstLine="720"/>
        <w:rPr>
          <w:rFonts w:ascii="Arial" w:eastAsiaTheme="minorHAnsi" w:hAnsi="Arial" w:cs="Arial"/>
          <w:kern w:val="2"/>
          <w14:ligatures w14:val="standardContextual"/>
        </w:rPr>
      </w:pPr>
      <w:r w:rsidRPr="00AA76CF">
        <w:rPr>
          <w:rFonts w:ascii="Arial" w:eastAsiaTheme="minorHAnsi" w:hAnsi="Arial" w:cs="Arial"/>
          <w:b/>
          <w:bCs/>
          <w:kern w:val="2"/>
          <w14:ligatures w14:val="standardContextual"/>
        </w:rPr>
        <w:t>WHEREAS</w:t>
      </w:r>
      <w:r w:rsidRPr="00AA76CF">
        <w:rPr>
          <w:rFonts w:ascii="Arial" w:eastAsiaTheme="minorHAnsi" w:hAnsi="Arial" w:cs="Arial"/>
          <w:kern w:val="2"/>
          <w14:ligatures w14:val="standardContextual"/>
        </w:rPr>
        <w:t xml:space="preserve">, Strategic Safety Dynamics, PO Box 1022, Smithtown, NY 11787, has provided a quote in the amount of Twenty-Eight Thousand Eight Hundred Fifty-Nine Dollars and Eighty-Five cents ($28,859.85) for the purchase of said equipment; and </w:t>
      </w:r>
    </w:p>
    <w:p w14:paraId="1489F5D8" w14:textId="77777777" w:rsidR="00AA76CF" w:rsidRPr="00AA76CF" w:rsidRDefault="00AA76CF" w:rsidP="00AA76CF">
      <w:pPr>
        <w:widowControl/>
        <w:autoSpaceDE/>
        <w:autoSpaceDN/>
        <w:adjustRightInd/>
        <w:ind w:firstLine="720"/>
        <w:rPr>
          <w:rFonts w:ascii="Arial" w:eastAsiaTheme="minorHAnsi" w:hAnsi="Arial" w:cs="Arial"/>
          <w:kern w:val="2"/>
          <w14:ligatures w14:val="standardContextual"/>
        </w:rPr>
      </w:pPr>
      <w:r w:rsidRPr="00AA76CF">
        <w:rPr>
          <w:rFonts w:ascii="Arial" w:eastAsiaTheme="minorHAnsi" w:hAnsi="Arial" w:cs="Arial"/>
          <w:b/>
          <w:bCs/>
          <w:kern w:val="2"/>
          <w14:ligatures w14:val="standardContextual"/>
        </w:rPr>
        <w:t>WHEREAS</w:t>
      </w:r>
      <w:r w:rsidRPr="00AA76CF">
        <w:rPr>
          <w:rFonts w:ascii="Arial" w:eastAsiaTheme="minorHAnsi" w:hAnsi="Arial" w:cs="Arial"/>
          <w:kern w:val="2"/>
          <w14:ligatures w14:val="standardContextual"/>
        </w:rPr>
        <w:t>, the purchase of Paratech Multiforce Lifting Bags and related components is a Type II action pursuant to 6 N.Y.C.R.R. §617.5(c) (26) and therefore no further SEQRA review is required.</w:t>
      </w:r>
    </w:p>
    <w:p w14:paraId="0BA92442" w14:textId="77777777" w:rsidR="00AA76CF" w:rsidRPr="00AA76CF" w:rsidRDefault="00AA76CF" w:rsidP="00AA76CF">
      <w:pPr>
        <w:widowControl/>
        <w:autoSpaceDE/>
        <w:autoSpaceDN/>
        <w:adjustRightInd/>
        <w:ind w:firstLine="720"/>
        <w:rPr>
          <w:rFonts w:ascii="Arial" w:eastAsia="Times New Roman" w:hAnsi="Arial" w:cs="Arial"/>
        </w:rPr>
      </w:pPr>
      <w:r w:rsidRPr="00AA76CF">
        <w:rPr>
          <w:rFonts w:ascii="Arial" w:eastAsia="Times New Roman" w:hAnsi="Arial" w:cs="Arial"/>
          <w:b/>
          <w:bCs/>
        </w:rPr>
        <w:t>NOW, THEREFORE, BE IT RESOLVED</w:t>
      </w:r>
      <w:r w:rsidRPr="00AA76CF">
        <w:rPr>
          <w:rFonts w:ascii="Arial" w:eastAsia="Times New Roman" w:hAnsi="Arial" w:cs="Arial"/>
        </w:rPr>
        <w:t xml:space="preserve">, that the mayor, or her designee, is hereby authorized to purchase Paratech Multiforce Lifting Bags and related components </w:t>
      </w:r>
      <w:r w:rsidRPr="00AA76CF">
        <w:rPr>
          <w:rFonts w:ascii="Arial" w:eastAsia="Times New Roman" w:hAnsi="Arial" w:cs="Arial"/>
        </w:rPr>
        <w:lastRenderedPageBreak/>
        <w:t>from Strategic Safety Dynamics for use by the Northport Fire Department, located at 204 Main Street, Northport, New York 11768, in an amount not to exceed $28,859.85; and</w:t>
      </w:r>
    </w:p>
    <w:p w14:paraId="72E0A1B5" w14:textId="77777777" w:rsidR="00AA76CF" w:rsidRPr="00AA76CF" w:rsidRDefault="00AA76CF" w:rsidP="00AA76CF">
      <w:pPr>
        <w:widowControl/>
        <w:autoSpaceDE/>
        <w:autoSpaceDN/>
        <w:adjustRightInd/>
        <w:ind w:firstLine="720"/>
        <w:rPr>
          <w:rFonts w:ascii="Arial" w:eastAsia="Times New Roman" w:hAnsi="Arial" w:cs="Arial"/>
        </w:rPr>
      </w:pPr>
      <w:r w:rsidRPr="00AA76CF">
        <w:rPr>
          <w:rFonts w:ascii="Arial" w:eastAsia="Times New Roman" w:hAnsi="Arial" w:cs="Arial"/>
          <w:b/>
          <w:bCs/>
        </w:rPr>
        <w:t>BE IT FURTHER RESOLVED</w:t>
      </w:r>
      <w:r w:rsidRPr="00AA76CF">
        <w:rPr>
          <w:rFonts w:ascii="Arial" w:eastAsia="Times New Roman" w:hAnsi="Arial" w:cs="Arial"/>
        </w:rPr>
        <w:t>, that the Treasurer’s Office is hereby authorized to make any necessary budget transfers and payments associated with this purchase.</w:t>
      </w:r>
    </w:p>
    <w:p w14:paraId="67C5AB8F" w14:textId="77777777" w:rsidR="00EB36A8" w:rsidRDefault="00EB36A8" w:rsidP="00EB36A8">
      <w:pPr>
        <w:widowControl/>
        <w:autoSpaceDE/>
        <w:autoSpaceDN/>
        <w:adjustRightInd/>
        <w:ind w:firstLine="0"/>
        <w:rPr>
          <w:rFonts w:ascii="Arial" w:eastAsiaTheme="minorHAnsi" w:hAnsi="Arial" w:cs="Arial"/>
          <w:b/>
          <w:bCs/>
          <w:kern w:val="2"/>
          <w14:ligatures w14:val="standardContextual"/>
        </w:rPr>
      </w:pPr>
    </w:p>
    <w:p w14:paraId="1E7223F5" w14:textId="28B900A5" w:rsidR="00EB36A8" w:rsidRPr="00EB36A8" w:rsidRDefault="00EB36A8" w:rsidP="00EB36A8">
      <w:pPr>
        <w:widowControl/>
        <w:autoSpaceDE/>
        <w:autoSpaceDN/>
        <w:adjustRightInd/>
        <w:ind w:firstLine="0"/>
        <w:rPr>
          <w:rFonts w:ascii="Arial" w:eastAsiaTheme="minorHAnsi" w:hAnsi="Arial" w:cs="Arial"/>
          <w:b/>
          <w:bCs/>
          <w:kern w:val="2"/>
          <w14:ligatures w14:val="standardContextual"/>
        </w:rPr>
      </w:pPr>
      <w:r w:rsidRPr="00EB36A8">
        <w:rPr>
          <w:rFonts w:ascii="Arial" w:eastAsiaTheme="minorHAnsi" w:hAnsi="Arial" w:cs="Arial"/>
          <w:b/>
          <w:bCs/>
          <w:kern w:val="2"/>
          <w14:ligatures w14:val="standardContextual"/>
        </w:rPr>
        <w:t xml:space="preserve">RESOLUTION 2025 - </w:t>
      </w:r>
      <w:r>
        <w:rPr>
          <w:rFonts w:ascii="Arial" w:eastAsiaTheme="minorHAnsi" w:hAnsi="Arial" w:cs="Arial"/>
          <w:b/>
          <w:bCs/>
          <w:kern w:val="2"/>
          <w14:ligatures w14:val="standardContextual"/>
        </w:rPr>
        <w:t>98</w:t>
      </w:r>
      <w:r w:rsidRPr="00EB36A8">
        <w:rPr>
          <w:rFonts w:ascii="Arial" w:eastAsiaTheme="minorHAnsi" w:hAnsi="Arial" w:cs="Arial"/>
          <w:b/>
          <w:bCs/>
          <w:kern w:val="2"/>
          <w14:ligatures w14:val="standardContextual"/>
        </w:rPr>
        <w:t xml:space="preserve"> ~ AUTHORIZING THE PURCHASE OF THE ALPINE SOFTWARE ATTENDANCE KIOSKS FOR THE NORTHPORT FIRE DEPARTMENT</w:t>
      </w:r>
    </w:p>
    <w:p w14:paraId="1BDA26CD" w14:textId="77777777" w:rsidR="00EB36A8" w:rsidRPr="00EB36A8" w:rsidRDefault="00EB36A8" w:rsidP="00EB36A8">
      <w:pPr>
        <w:widowControl/>
        <w:autoSpaceDE/>
        <w:autoSpaceDN/>
        <w:adjustRightInd/>
        <w:ind w:firstLine="720"/>
        <w:rPr>
          <w:rFonts w:ascii="Arial" w:eastAsiaTheme="minorHAnsi" w:hAnsi="Arial" w:cs="Arial"/>
          <w:kern w:val="2"/>
          <w14:ligatures w14:val="standardContextual"/>
        </w:rPr>
      </w:pPr>
      <w:r w:rsidRPr="00EB36A8">
        <w:rPr>
          <w:rFonts w:ascii="Arial" w:eastAsiaTheme="minorHAnsi" w:hAnsi="Arial" w:cs="Arial"/>
          <w:b/>
          <w:bCs/>
          <w:kern w:val="2"/>
          <w14:ligatures w14:val="standardContextual"/>
        </w:rPr>
        <w:t>WHEREAS</w:t>
      </w:r>
      <w:r w:rsidRPr="00EB36A8">
        <w:rPr>
          <w:rFonts w:ascii="Arial" w:eastAsiaTheme="minorHAnsi" w:hAnsi="Arial" w:cs="Arial"/>
          <w:kern w:val="2"/>
          <w14:ligatures w14:val="standardContextual"/>
        </w:rPr>
        <w:t>, the Northport Fire Department requires the purchase and replacement of Alpine Attendance Kiosks, which are required to track attendance; and</w:t>
      </w:r>
    </w:p>
    <w:p w14:paraId="1B0F542D" w14:textId="77777777" w:rsidR="00EB36A8" w:rsidRPr="00EB36A8" w:rsidRDefault="00EB36A8" w:rsidP="00EB36A8">
      <w:pPr>
        <w:widowControl/>
        <w:autoSpaceDE/>
        <w:autoSpaceDN/>
        <w:adjustRightInd/>
        <w:ind w:firstLine="720"/>
        <w:rPr>
          <w:rFonts w:ascii="Arial" w:eastAsiaTheme="minorHAnsi" w:hAnsi="Arial" w:cs="Arial"/>
          <w:kern w:val="2"/>
          <w14:ligatures w14:val="standardContextual"/>
        </w:rPr>
      </w:pPr>
      <w:r w:rsidRPr="00EB36A8">
        <w:rPr>
          <w:rFonts w:ascii="Arial" w:eastAsiaTheme="minorHAnsi" w:hAnsi="Arial" w:cs="Arial"/>
          <w:b/>
          <w:bCs/>
          <w:kern w:val="2"/>
          <w14:ligatures w14:val="standardContextual"/>
        </w:rPr>
        <w:t>WHEREAS</w:t>
      </w:r>
      <w:r w:rsidRPr="00EB36A8">
        <w:rPr>
          <w:rFonts w:ascii="Arial" w:eastAsiaTheme="minorHAnsi" w:hAnsi="Arial" w:cs="Arial"/>
          <w:kern w:val="2"/>
          <w14:ligatures w14:val="standardContextual"/>
        </w:rPr>
        <w:t>, the Alpine Attendance Kiosk system constitutes specialized software and hardware necessary for monitoring and maintaining attendance records; and</w:t>
      </w:r>
    </w:p>
    <w:p w14:paraId="361D03B0" w14:textId="77777777" w:rsidR="00EB36A8" w:rsidRPr="00EB36A8" w:rsidRDefault="00EB36A8" w:rsidP="00EB36A8">
      <w:pPr>
        <w:widowControl/>
        <w:autoSpaceDE/>
        <w:autoSpaceDN/>
        <w:adjustRightInd/>
        <w:ind w:firstLine="720"/>
        <w:rPr>
          <w:rFonts w:ascii="Arial" w:eastAsiaTheme="minorHAnsi" w:hAnsi="Arial" w:cs="Arial"/>
          <w:kern w:val="2"/>
          <w14:ligatures w14:val="standardContextual"/>
        </w:rPr>
      </w:pPr>
      <w:r w:rsidRPr="00EB36A8">
        <w:rPr>
          <w:rFonts w:ascii="Arial" w:eastAsiaTheme="minorHAnsi" w:hAnsi="Arial" w:cs="Arial"/>
          <w:b/>
          <w:bCs/>
          <w:kern w:val="2"/>
          <w14:ligatures w14:val="standardContextual"/>
        </w:rPr>
        <w:t>WHEREAS</w:t>
      </w:r>
      <w:r w:rsidRPr="00EB36A8">
        <w:rPr>
          <w:rFonts w:ascii="Arial" w:eastAsiaTheme="minorHAnsi" w:hAnsi="Arial" w:cs="Arial"/>
          <w:kern w:val="2"/>
          <w14:ligatures w14:val="standardContextual"/>
        </w:rPr>
        <w:t>, Alpine Software, 295 Woodcliff Drive, Fairport, NY 14450 has provided a quote in the amount of Ten-Thousand, Five Hundred Dollars ($10,500) for the replacement of Alpine Attendance Kiosks; and</w:t>
      </w:r>
    </w:p>
    <w:p w14:paraId="12233967" w14:textId="77777777" w:rsidR="00EB36A8" w:rsidRPr="00EB36A8" w:rsidRDefault="00EB36A8" w:rsidP="00EB36A8">
      <w:pPr>
        <w:widowControl/>
        <w:autoSpaceDE/>
        <w:autoSpaceDN/>
        <w:adjustRightInd/>
        <w:ind w:firstLine="720"/>
        <w:rPr>
          <w:rFonts w:ascii="Arial" w:eastAsiaTheme="minorHAnsi" w:hAnsi="Arial" w:cs="Arial"/>
          <w:kern w:val="2"/>
          <w14:ligatures w14:val="standardContextual"/>
        </w:rPr>
      </w:pPr>
      <w:r w:rsidRPr="00EB36A8">
        <w:rPr>
          <w:rFonts w:ascii="Arial" w:eastAsiaTheme="minorHAnsi" w:hAnsi="Arial" w:cs="Arial"/>
          <w:b/>
          <w:bCs/>
          <w:kern w:val="2"/>
          <w14:ligatures w14:val="standardContextual"/>
        </w:rPr>
        <w:t>WHEREAS</w:t>
      </w:r>
      <w:r w:rsidRPr="00EB36A8">
        <w:rPr>
          <w:rFonts w:ascii="Arial" w:eastAsiaTheme="minorHAnsi" w:hAnsi="Arial" w:cs="Arial"/>
          <w:kern w:val="2"/>
          <w14:ligatures w14:val="standardContextual"/>
        </w:rPr>
        <w:t>, the replacement of Alpine Attendance Kiosks is a Type II action pursuant to 6 N.Y.C.R.R. §617.5(c) (26) and therefore no further SEQRA review is required.</w:t>
      </w:r>
    </w:p>
    <w:p w14:paraId="6C5DDC50" w14:textId="77777777" w:rsidR="00EB36A8" w:rsidRPr="00EB36A8" w:rsidRDefault="00EB36A8" w:rsidP="00EB36A8">
      <w:pPr>
        <w:widowControl/>
        <w:autoSpaceDE/>
        <w:autoSpaceDN/>
        <w:adjustRightInd/>
        <w:ind w:firstLine="720"/>
        <w:rPr>
          <w:rFonts w:ascii="Arial" w:eastAsiaTheme="minorHAnsi" w:hAnsi="Arial" w:cs="Arial"/>
          <w:kern w:val="2"/>
          <w14:ligatures w14:val="standardContextual"/>
        </w:rPr>
      </w:pPr>
      <w:r w:rsidRPr="00EB36A8">
        <w:rPr>
          <w:rFonts w:ascii="Arial" w:eastAsiaTheme="minorHAnsi" w:hAnsi="Arial" w:cs="Arial"/>
          <w:b/>
          <w:bCs/>
          <w:kern w:val="2"/>
          <w14:ligatures w14:val="standardContextual"/>
        </w:rPr>
        <w:t>NOW, THEREFORE, BE IT RESOLVED</w:t>
      </w:r>
      <w:r w:rsidRPr="00EB36A8">
        <w:rPr>
          <w:rFonts w:ascii="Arial" w:eastAsiaTheme="minorHAnsi" w:hAnsi="Arial" w:cs="Arial"/>
          <w:kern w:val="2"/>
          <w14:ligatures w14:val="standardContextual"/>
        </w:rPr>
        <w:t>, that the mayor, or her designee(s), is hereby authorized to purchase the Alpine Attendance Kiosks from Alpine Software for use by the Northport Fire Department, located at 204 Main Street, Northport, New York 11768, in an amount not to exceed Ten Thousand Five Hundred Dollars ($10,500.00); and be it further</w:t>
      </w:r>
    </w:p>
    <w:p w14:paraId="67D9D63B" w14:textId="77777777" w:rsidR="00EB36A8" w:rsidRPr="00EB36A8" w:rsidRDefault="00EB36A8" w:rsidP="00EB36A8">
      <w:pPr>
        <w:widowControl/>
        <w:autoSpaceDE/>
        <w:autoSpaceDN/>
        <w:adjustRightInd/>
        <w:ind w:firstLine="720"/>
        <w:rPr>
          <w:rFonts w:ascii="Arial" w:eastAsiaTheme="minorHAnsi" w:hAnsi="Arial" w:cs="Arial"/>
          <w:kern w:val="2"/>
          <w14:ligatures w14:val="standardContextual"/>
        </w:rPr>
      </w:pPr>
      <w:r w:rsidRPr="00EB36A8">
        <w:rPr>
          <w:rFonts w:ascii="Arial" w:eastAsiaTheme="minorHAnsi" w:hAnsi="Arial" w:cs="Arial"/>
          <w:b/>
          <w:bCs/>
          <w:kern w:val="2"/>
          <w14:ligatures w14:val="standardContextual"/>
        </w:rPr>
        <w:t>RESOLVED</w:t>
      </w:r>
      <w:r w:rsidRPr="00EB36A8">
        <w:rPr>
          <w:rFonts w:ascii="Arial" w:eastAsiaTheme="minorHAnsi" w:hAnsi="Arial" w:cs="Arial"/>
          <w:kern w:val="2"/>
          <w14:ligatures w14:val="standardContextual"/>
        </w:rPr>
        <w:t>, that the Treasurer’s Office is hereby authorized to make any necessary budget transfers and payments associated with said purchase.</w:t>
      </w:r>
    </w:p>
    <w:p w14:paraId="2EA8A3A0" w14:textId="77777777" w:rsidR="00AA76CF" w:rsidRPr="00AA76CF" w:rsidRDefault="00AA76CF" w:rsidP="00AA76CF">
      <w:pPr>
        <w:widowControl/>
        <w:pBdr>
          <w:bottom w:val="single" w:sz="6" w:space="1" w:color="auto"/>
        </w:pBdr>
        <w:autoSpaceDE/>
        <w:autoSpaceDN/>
        <w:adjustRightInd/>
        <w:ind w:firstLine="0"/>
        <w:jc w:val="center"/>
        <w:rPr>
          <w:rFonts w:ascii="Arial" w:eastAsia="Times New Roman" w:hAnsi="Arial" w:cs="Arial"/>
          <w:vanish/>
        </w:rPr>
      </w:pPr>
      <w:r w:rsidRPr="00AA76CF">
        <w:rPr>
          <w:rFonts w:ascii="Arial" w:eastAsia="Times New Roman" w:hAnsi="Arial" w:cs="Arial"/>
          <w:vanish/>
        </w:rPr>
        <w:t>Top of Form</w:t>
      </w:r>
    </w:p>
    <w:p w14:paraId="17045270" w14:textId="77777777" w:rsidR="00EB36A8" w:rsidRDefault="00EB36A8" w:rsidP="00383D73">
      <w:pPr>
        <w:widowControl/>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firstLine="0"/>
        <w:rPr>
          <w:rFonts w:ascii="Arial" w:eastAsia="Times New Roman" w:hAnsi="Arial" w:cs="Arial"/>
        </w:rPr>
      </w:pPr>
    </w:p>
    <w:p w14:paraId="48EE2A99" w14:textId="77777777" w:rsidR="00EB36A8" w:rsidRDefault="00EB36A8" w:rsidP="00383D73">
      <w:pPr>
        <w:widowControl/>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firstLine="0"/>
        <w:rPr>
          <w:rFonts w:ascii="Arial" w:eastAsia="Times New Roman" w:hAnsi="Arial" w:cs="Arial"/>
        </w:rPr>
      </w:pPr>
    </w:p>
    <w:p w14:paraId="5ECA8995" w14:textId="1BDB58E6" w:rsidR="00E45BB7" w:rsidRDefault="00383D73" w:rsidP="00383D73">
      <w:pPr>
        <w:widowControl/>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firstLine="0"/>
        <w:rPr>
          <w:rFonts w:ascii="Arial" w:hAnsi="Arial" w:cs="Arial"/>
          <w:i/>
          <w:iCs/>
        </w:rPr>
      </w:pPr>
      <w:r>
        <w:rPr>
          <w:rFonts w:ascii="Arial" w:hAnsi="Arial" w:cs="Arial"/>
        </w:rPr>
        <w:t xml:space="preserve">The next meeting of the Board of Trustees will be </w:t>
      </w:r>
      <w:r w:rsidR="00D7700E">
        <w:rPr>
          <w:rFonts w:ascii="Arial" w:hAnsi="Arial" w:cs="Arial"/>
        </w:rPr>
        <w:t>Tuesday</w:t>
      </w:r>
      <w:r w:rsidR="00FC0864">
        <w:rPr>
          <w:rFonts w:ascii="Arial" w:hAnsi="Arial" w:cs="Arial"/>
        </w:rPr>
        <w:t>,</w:t>
      </w:r>
      <w:r w:rsidR="00D7700E">
        <w:rPr>
          <w:rFonts w:ascii="Arial" w:hAnsi="Arial" w:cs="Arial"/>
        </w:rPr>
        <w:t xml:space="preserve"> </w:t>
      </w:r>
      <w:r w:rsidR="00747210">
        <w:rPr>
          <w:rFonts w:ascii="Arial" w:hAnsi="Arial" w:cs="Arial"/>
        </w:rPr>
        <w:t>June 2</w:t>
      </w:r>
      <w:r w:rsidR="00F45074">
        <w:rPr>
          <w:rFonts w:ascii="Arial" w:hAnsi="Arial" w:cs="Arial"/>
        </w:rPr>
        <w:t>,</w:t>
      </w:r>
      <w:r w:rsidR="00D7700E">
        <w:rPr>
          <w:rFonts w:ascii="Arial" w:hAnsi="Arial" w:cs="Arial"/>
        </w:rPr>
        <w:t xml:space="preserve"> 202</w:t>
      </w:r>
      <w:r w:rsidR="00260B5F">
        <w:rPr>
          <w:rFonts w:ascii="Arial" w:hAnsi="Arial" w:cs="Arial"/>
        </w:rPr>
        <w:t>6</w:t>
      </w:r>
      <w:r w:rsidR="00D7700E">
        <w:rPr>
          <w:rFonts w:ascii="Arial" w:hAnsi="Arial" w:cs="Arial"/>
        </w:rPr>
        <w:t xml:space="preserve"> </w:t>
      </w:r>
      <w:r>
        <w:rPr>
          <w:rFonts w:ascii="Arial" w:hAnsi="Arial" w:cs="Arial"/>
        </w:rPr>
        <w:t>at 6:00PM</w:t>
      </w:r>
      <w:r>
        <w:rPr>
          <w:rFonts w:ascii="Arial" w:hAnsi="Arial" w:cs="Arial"/>
          <w:color w:val="FF0000"/>
        </w:rPr>
        <w:t xml:space="preserve">. </w:t>
      </w:r>
    </w:p>
    <w:p w14:paraId="5D9DA590" w14:textId="03E5685F" w:rsidR="00E45BB7" w:rsidRDefault="00E45BB7" w:rsidP="00383D73">
      <w:pPr>
        <w:widowControl/>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firstLine="0"/>
        <w:rPr>
          <w:rFonts w:ascii="Arial" w:hAnsi="Arial" w:cs="Arial"/>
          <w:i/>
          <w:iCs/>
        </w:rPr>
      </w:pPr>
    </w:p>
    <w:p w14:paraId="12E1BCF0" w14:textId="2E637CCE" w:rsidR="00E45BB7" w:rsidRDefault="00E45BB7" w:rsidP="00383D73">
      <w:pPr>
        <w:widowControl/>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firstLine="0"/>
        <w:rPr>
          <w:rFonts w:ascii="Arial" w:hAnsi="Arial" w:cs="Arial"/>
        </w:rPr>
      </w:pPr>
      <w:r>
        <w:rPr>
          <w:rFonts w:ascii="Arial" w:hAnsi="Arial" w:cs="Arial"/>
          <w:b/>
          <w:bCs/>
        </w:rPr>
        <w:t xml:space="preserve">RESOLUTION FOR AN EXECUTIVE SESSION: </w:t>
      </w:r>
      <w:r>
        <w:rPr>
          <w:rFonts w:ascii="Arial" w:hAnsi="Arial" w:cs="Arial"/>
        </w:rPr>
        <w:t>if necessary, for personnel and/or litigation matters.</w:t>
      </w:r>
    </w:p>
    <w:p w14:paraId="39B7AA4D" w14:textId="77777777" w:rsidR="00E45BB7" w:rsidRPr="00E45BB7" w:rsidRDefault="00E45BB7" w:rsidP="00383D73">
      <w:pPr>
        <w:widowControl/>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firstLine="0"/>
        <w:rPr>
          <w:rFonts w:ascii="Arial" w:hAnsi="Arial" w:cs="Arial"/>
        </w:rPr>
      </w:pPr>
    </w:p>
    <w:p w14:paraId="4ECAF3F9" w14:textId="77777777" w:rsidR="00383D73" w:rsidRDefault="00383D73" w:rsidP="00383D73">
      <w:pPr>
        <w:widowControl/>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firstLine="0"/>
        <w:rPr>
          <w:rFonts w:ascii="Arial" w:hAnsi="Arial" w:cs="Arial"/>
        </w:rPr>
      </w:pPr>
    </w:p>
    <w:p w14:paraId="5AFE6D79" w14:textId="77777777" w:rsidR="00383D73" w:rsidRDefault="00383D73" w:rsidP="00383D73">
      <w:pPr>
        <w:widowControl/>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firstLine="0"/>
        <w:rPr>
          <w:rFonts w:ascii="Arial" w:hAnsi="Arial" w:cs="Arial"/>
        </w:rPr>
      </w:pPr>
      <w:r>
        <w:rPr>
          <w:rFonts w:ascii="Arial" w:hAnsi="Arial" w:cs="Arial"/>
        </w:rPr>
        <w:t>Respectfully submitted,</w:t>
      </w:r>
    </w:p>
    <w:p w14:paraId="6DBAA8E0" w14:textId="77777777" w:rsidR="00383D73" w:rsidRDefault="00383D73" w:rsidP="00383D73">
      <w:pPr>
        <w:widowControl/>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firstLine="0"/>
        <w:rPr>
          <w:rFonts w:ascii="Arial" w:hAnsi="Arial" w:cs="Arial"/>
          <w:u w:val="single"/>
        </w:rPr>
      </w:pPr>
      <w:r>
        <w:rPr>
          <w:rFonts w:ascii="Arial" w:hAnsi="Arial" w:cs="Arial"/>
          <w:u w:val="single"/>
        </w:rPr>
        <w:t xml:space="preserve">                                        </w:t>
      </w:r>
    </w:p>
    <w:p w14:paraId="2CED8520" w14:textId="4C6DF161" w:rsidR="00383D73" w:rsidRDefault="00EE243A" w:rsidP="00383D73">
      <w:pPr>
        <w:widowControl/>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firstLine="0"/>
        <w:rPr>
          <w:rFonts w:ascii="Arial" w:hAnsi="Arial" w:cs="Arial"/>
          <w:u w:val="single"/>
        </w:rPr>
      </w:pPr>
      <w:r>
        <w:rPr>
          <w:rFonts w:ascii="Arial" w:hAnsi="Arial" w:cs="Arial"/>
        </w:rPr>
        <w:t>Georgina Cavagnaro</w:t>
      </w:r>
    </w:p>
    <w:p w14:paraId="2F18D7E5" w14:textId="3A16DF14" w:rsidR="00383D73" w:rsidRDefault="00383D73" w:rsidP="00383D73">
      <w:pPr>
        <w:widowControl/>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firstLine="0"/>
        <w:rPr>
          <w:rFonts w:ascii="Arial" w:hAnsi="Arial" w:cs="Arial"/>
        </w:rPr>
      </w:pPr>
      <w:r>
        <w:rPr>
          <w:rFonts w:ascii="Arial" w:hAnsi="Arial" w:cs="Arial"/>
        </w:rPr>
        <w:t>Village Clerk</w:t>
      </w:r>
    </w:p>
    <w:p w14:paraId="64540A0C" w14:textId="77777777" w:rsidR="002C231B" w:rsidRDefault="002C231B"/>
    <w:sectPr w:rsidR="002C231B">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4772CE" w14:textId="77777777" w:rsidR="007D274D" w:rsidRDefault="007D274D" w:rsidP="00D864AD">
      <w:r>
        <w:separator/>
      </w:r>
    </w:p>
  </w:endnote>
  <w:endnote w:type="continuationSeparator" w:id="0">
    <w:p w14:paraId="4E807723" w14:textId="77777777" w:rsidR="007D274D" w:rsidRDefault="007D274D" w:rsidP="00D864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1348129"/>
      <w:docPartObj>
        <w:docPartGallery w:val="Page Numbers (Bottom of Page)"/>
        <w:docPartUnique/>
      </w:docPartObj>
    </w:sdtPr>
    <w:sdtEndPr>
      <w:rPr>
        <w:noProof/>
      </w:rPr>
    </w:sdtEndPr>
    <w:sdtContent>
      <w:p w14:paraId="1249B301" w14:textId="62E27FAA" w:rsidR="00D864AD" w:rsidRDefault="00D864AD">
        <w:pPr>
          <w:pStyle w:val="Footer"/>
          <w:jc w:val="center"/>
          <w:rPr>
            <w:noProof/>
          </w:rPr>
        </w:pPr>
        <w:r>
          <w:fldChar w:fldCharType="begin"/>
        </w:r>
        <w:r>
          <w:instrText xml:space="preserve"> PAGE   \* MERGEFORMAT </w:instrText>
        </w:r>
        <w:r>
          <w:fldChar w:fldCharType="separate"/>
        </w:r>
        <w:r>
          <w:rPr>
            <w:noProof/>
          </w:rPr>
          <w:t>2</w:t>
        </w:r>
        <w:r>
          <w:rPr>
            <w:noProof/>
          </w:rPr>
          <w:fldChar w:fldCharType="end"/>
        </w:r>
      </w:p>
      <w:p w14:paraId="4FA7C629" w14:textId="76FA0200" w:rsidR="00D864AD" w:rsidRDefault="00D864AD">
        <w:pPr>
          <w:pStyle w:val="Footer"/>
          <w:jc w:val="center"/>
          <w:rPr>
            <w:noProof/>
          </w:rPr>
        </w:pPr>
      </w:p>
      <w:p w14:paraId="24161586" w14:textId="77777777" w:rsidR="00D864AD" w:rsidRDefault="00D864AD">
        <w:pPr>
          <w:pStyle w:val="Footer"/>
          <w:jc w:val="center"/>
          <w:rPr>
            <w:noProof/>
          </w:rPr>
        </w:pPr>
      </w:p>
      <w:p w14:paraId="6A0CE726" w14:textId="70E53458" w:rsidR="00D864AD" w:rsidRDefault="007D274D">
        <w:pPr>
          <w:pStyle w:val="Footer"/>
          <w:jc w:val="center"/>
        </w:pPr>
      </w:p>
    </w:sdtContent>
  </w:sdt>
  <w:p w14:paraId="7DE4D66B" w14:textId="77777777" w:rsidR="00D864AD" w:rsidRDefault="00D864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01FA24" w14:textId="77777777" w:rsidR="007D274D" w:rsidRDefault="007D274D" w:rsidP="00D864AD">
      <w:r>
        <w:separator/>
      </w:r>
    </w:p>
  </w:footnote>
  <w:footnote w:type="continuationSeparator" w:id="0">
    <w:p w14:paraId="6345A973" w14:textId="77777777" w:rsidR="007D274D" w:rsidRDefault="007D274D" w:rsidP="00D864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3D73"/>
    <w:rsid w:val="00007511"/>
    <w:rsid w:val="00017503"/>
    <w:rsid w:val="00034223"/>
    <w:rsid w:val="000423CB"/>
    <w:rsid w:val="00053243"/>
    <w:rsid w:val="00054F16"/>
    <w:rsid w:val="000A32BE"/>
    <w:rsid w:val="000B55F0"/>
    <w:rsid w:val="000D2657"/>
    <w:rsid w:val="000E198B"/>
    <w:rsid w:val="001071C8"/>
    <w:rsid w:val="001138FA"/>
    <w:rsid w:val="00190F1D"/>
    <w:rsid w:val="002453B9"/>
    <w:rsid w:val="00260B5F"/>
    <w:rsid w:val="002C231B"/>
    <w:rsid w:val="002E5CBE"/>
    <w:rsid w:val="00335E45"/>
    <w:rsid w:val="00362169"/>
    <w:rsid w:val="00367CE5"/>
    <w:rsid w:val="00372894"/>
    <w:rsid w:val="003811F1"/>
    <w:rsid w:val="00383D73"/>
    <w:rsid w:val="003A4498"/>
    <w:rsid w:val="003F0770"/>
    <w:rsid w:val="003F4C56"/>
    <w:rsid w:val="00440A04"/>
    <w:rsid w:val="00440BFD"/>
    <w:rsid w:val="00465358"/>
    <w:rsid w:val="004C60D7"/>
    <w:rsid w:val="004D1004"/>
    <w:rsid w:val="004D5CE0"/>
    <w:rsid w:val="004F60A9"/>
    <w:rsid w:val="004F62C4"/>
    <w:rsid w:val="005257AC"/>
    <w:rsid w:val="00567167"/>
    <w:rsid w:val="00574876"/>
    <w:rsid w:val="00586EDB"/>
    <w:rsid w:val="005A044A"/>
    <w:rsid w:val="005A1788"/>
    <w:rsid w:val="005A4B50"/>
    <w:rsid w:val="005B3A4F"/>
    <w:rsid w:val="005F6621"/>
    <w:rsid w:val="006018FC"/>
    <w:rsid w:val="006820D8"/>
    <w:rsid w:val="00682981"/>
    <w:rsid w:val="00685017"/>
    <w:rsid w:val="006B1009"/>
    <w:rsid w:val="006B48D2"/>
    <w:rsid w:val="006C402D"/>
    <w:rsid w:val="006C5492"/>
    <w:rsid w:val="006E309C"/>
    <w:rsid w:val="006F6B1B"/>
    <w:rsid w:val="007207AE"/>
    <w:rsid w:val="00747210"/>
    <w:rsid w:val="007602E8"/>
    <w:rsid w:val="00774D75"/>
    <w:rsid w:val="007841B9"/>
    <w:rsid w:val="007909ED"/>
    <w:rsid w:val="007D0156"/>
    <w:rsid w:val="007D0B18"/>
    <w:rsid w:val="007D274D"/>
    <w:rsid w:val="007F4009"/>
    <w:rsid w:val="00807976"/>
    <w:rsid w:val="0087116E"/>
    <w:rsid w:val="008A53AC"/>
    <w:rsid w:val="008B1369"/>
    <w:rsid w:val="008C7029"/>
    <w:rsid w:val="008D7AF4"/>
    <w:rsid w:val="008F6715"/>
    <w:rsid w:val="008F6C12"/>
    <w:rsid w:val="009A3C5B"/>
    <w:rsid w:val="009B4D5C"/>
    <w:rsid w:val="009E1A7D"/>
    <w:rsid w:val="009F47C1"/>
    <w:rsid w:val="00A07981"/>
    <w:rsid w:val="00A1564C"/>
    <w:rsid w:val="00A46BC8"/>
    <w:rsid w:val="00A51132"/>
    <w:rsid w:val="00A52EA0"/>
    <w:rsid w:val="00A72194"/>
    <w:rsid w:val="00A80853"/>
    <w:rsid w:val="00AA76CF"/>
    <w:rsid w:val="00AF1283"/>
    <w:rsid w:val="00AF4B9B"/>
    <w:rsid w:val="00B33CBD"/>
    <w:rsid w:val="00B42D35"/>
    <w:rsid w:val="00B80C98"/>
    <w:rsid w:val="00B8329B"/>
    <w:rsid w:val="00BB19CD"/>
    <w:rsid w:val="00C03DD1"/>
    <w:rsid w:val="00C053A2"/>
    <w:rsid w:val="00C50EBB"/>
    <w:rsid w:val="00C60BD4"/>
    <w:rsid w:val="00C75C5C"/>
    <w:rsid w:val="00C92B46"/>
    <w:rsid w:val="00CA185D"/>
    <w:rsid w:val="00CB0283"/>
    <w:rsid w:val="00CC1E5C"/>
    <w:rsid w:val="00D12F89"/>
    <w:rsid w:val="00D43DFE"/>
    <w:rsid w:val="00D537C1"/>
    <w:rsid w:val="00D7700E"/>
    <w:rsid w:val="00D864AD"/>
    <w:rsid w:val="00D9070C"/>
    <w:rsid w:val="00DB31DB"/>
    <w:rsid w:val="00DB7910"/>
    <w:rsid w:val="00E23B3F"/>
    <w:rsid w:val="00E45BB7"/>
    <w:rsid w:val="00EB36A8"/>
    <w:rsid w:val="00ED686B"/>
    <w:rsid w:val="00EE243A"/>
    <w:rsid w:val="00EF0090"/>
    <w:rsid w:val="00EF0357"/>
    <w:rsid w:val="00F12054"/>
    <w:rsid w:val="00F16CBA"/>
    <w:rsid w:val="00F45074"/>
    <w:rsid w:val="00F52992"/>
    <w:rsid w:val="00F619BE"/>
    <w:rsid w:val="00F961E4"/>
    <w:rsid w:val="00FB0FF2"/>
    <w:rsid w:val="00FB449D"/>
    <w:rsid w:val="00FC083F"/>
    <w:rsid w:val="00FC08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96709E"/>
  <w15:chartTrackingRefBased/>
  <w15:docId w15:val="{FBD29E0C-1010-40B3-9D1D-D7907EBB8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qFormat/>
    <w:rsid w:val="00383D73"/>
    <w:pPr>
      <w:widowControl w:val="0"/>
      <w:autoSpaceDE w:val="0"/>
      <w:autoSpaceDN w:val="0"/>
      <w:adjustRightInd w:val="0"/>
      <w:spacing w:after="0" w:line="240" w:lineRule="auto"/>
      <w:ind w:firstLine="360"/>
    </w:pPr>
    <w:rPr>
      <w:rFonts w:ascii="Times New Roman" w:eastAsiaTheme="minorEastAsia"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83D73"/>
    <w:pPr>
      <w:ind w:firstLine="0"/>
      <w:jc w:val="both"/>
    </w:pPr>
  </w:style>
  <w:style w:type="character" w:styleId="Hyperlink">
    <w:name w:val="Hyperlink"/>
    <w:basedOn w:val="DefaultParagraphFont"/>
    <w:uiPriority w:val="99"/>
    <w:unhideWhenUsed/>
    <w:rsid w:val="007909ED"/>
    <w:rPr>
      <w:color w:val="0563C1" w:themeColor="hyperlink"/>
      <w:u w:val="single"/>
    </w:rPr>
  </w:style>
  <w:style w:type="paragraph" w:styleId="Header">
    <w:name w:val="header"/>
    <w:basedOn w:val="Normal"/>
    <w:link w:val="HeaderChar"/>
    <w:uiPriority w:val="99"/>
    <w:unhideWhenUsed/>
    <w:rsid w:val="00D864AD"/>
    <w:pPr>
      <w:tabs>
        <w:tab w:val="center" w:pos="4680"/>
        <w:tab w:val="right" w:pos="9360"/>
      </w:tabs>
    </w:pPr>
  </w:style>
  <w:style w:type="character" w:customStyle="1" w:styleId="HeaderChar">
    <w:name w:val="Header Char"/>
    <w:basedOn w:val="DefaultParagraphFont"/>
    <w:link w:val="Header"/>
    <w:uiPriority w:val="99"/>
    <w:rsid w:val="00D864AD"/>
    <w:rPr>
      <w:rFonts w:ascii="Times New Roman" w:eastAsiaTheme="minorEastAsia" w:hAnsi="Times New Roman" w:cs="Times New Roman"/>
      <w:sz w:val="24"/>
      <w:szCs w:val="24"/>
    </w:rPr>
  </w:style>
  <w:style w:type="paragraph" w:styleId="Footer">
    <w:name w:val="footer"/>
    <w:basedOn w:val="Normal"/>
    <w:link w:val="FooterChar"/>
    <w:uiPriority w:val="99"/>
    <w:unhideWhenUsed/>
    <w:rsid w:val="00D864AD"/>
    <w:pPr>
      <w:tabs>
        <w:tab w:val="center" w:pos="4680"/>
        <w:tab w:val="right" w:pos="9360"/>
      </w:tabs>
    </w:pPr>
  </w:style>
  <w:style w:type="character" w:customStyle="1" w:styleId="FooterChar">
    <w:name w:val="Footer Char"/>
    <w:basedOn w:val="DefaultParagraphFont"/>
    <w:link w:val="Footer"/>
    <w:uiPriority w:val="99"/>
    <w:rsid w:val="00D864AD"/>
    <w:rPr>
      <w:rFonts w:ascii="Times New Roman" w:eastAsiaTheme="minorEastAsia" w:hAnsi="Times New Roman" w:cs="Times New Roman"/>
      <w:sz w:val="24"/>
      <w:szCs w:val="24"/>
    </w:rPr>
  </w:style>
  <w:style w:type="character" w:styleId="UnresolvedMention">
    <w:name w:val="Unresolved Mention"/>
    <w:basedOn w:val="DefaultParagraphFont"/>
    <w:uiPriority w:val="99"/>
    <w:semiHidden/>
    <w:unhideWhenUsed/>
    <w:rsid w:val="008A53AC"/>
    <w:rPr>
      <w:color w:val="605E5C"/>
      <w:shd w:val="clear" w:color="auto" w:fill="E1DFDD"/>
    </w:rPr>
  </w:style>
  <w:style w:type="paragraph" w:styleId="NoSpacing">
    <w:name w:val="No Spacing"/>
    <w:uiPriority w:val="1"/>
    <w:qFormat/>
    <w:rsid w:val="000E198B"/>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character" w:styleId="Strong">
    <w:name w:val="Strong"/>
    <w:basedOn w:val="DefaultParagraphFont"/>
    <w:uiPriority w:val="22"/>
    <w:qFormat/>
    <w:rsid w:val="000E198B"/>
    <w:rPr>
      <w:b/>
      <w:bCs/>
    </w:rPr>
  </w:style>
  <w:style w:type="table" w:customStyle="1" w:styleId="TableGrid">
    <w:name w:val="TableGrid"/>
    <w:rsid w:val="00A46BC8"/>
    <w:pPr>
      <w:spacing w:after="0" w:line="240" w:lineRule="auto"/>
    </w:pPr>
    <w:rPr>
      <w:rFonts w:eastAsiaTheme="minorEastAsia"/>
      <w:kern w:val="2"/>
      <w:sz w:val="24"/>
      <w:szCs w:val="24"/>
      <w14:ligatures w14:val="standardContextual"/>
    </w:rPr>
    <w:tblPr>
      <w:tblCellMar>
        <w:top w:w="0" w:type="dxa"/>
        <w:left w:w="0" w:type="dxa"/>
        <w:bottom w:w="0" w:type="dxa"/>
        <w:right w:w="0" w:type="dxa"/>
      </w:tblCellMar>
    </w:tblPr>
  </w:style>
  <w:style w:type="paragraph" w:customStyle="1" w:styleId="xmsonormal">
    <w:name w:val="x_msonormal"/>
    <w:basedOn w:val="Normal"/>
    <w:rsid w:val="006C5492"/>
    <w:pPr>
      <w:widowControl/>
      <w:autoSpaceDE/>
      <w:autoSpaceDN/>
      <w:adjustRightInd/>
      <w:spacing w:before="100" w:beforeAutospacing="1" w:after="100" w:afterAutospacing="1"/>
      <w:ind w:firstLine="0"/>
    </w:pPr>
    <w:rPr>
      <w:rFonts w:eastAsia="Times New Roman"/>
    </w:rPr>
  </w:style>
  <w:style w:type="table" w:styleId="TableGrid0">
    <w:name w:val="Table Grid"/>
    <w:basedOn w:val="TableNormal"/>
    <w:uiPriority w:val="39"/>
    <w:rsid w:val="00AF1283"/>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8F6C12"/>
  </w:style>
  <w:style w:type="character" w:customStyle="1" w:styleId="eop">
    <w:name w:val="eop"/>
    <w:basedOn w:val="DefaultParagraphFont"/>
    <w:rsid w:val="008F6C12"/>
  </w:style>
  <w:style w:type="paragraph" w:customStyle="1" w:styleId="xxelementtoproof">
    <w:name w:val="x_xelementtoproof"/>
    <w:basedOn w:val="Normal"/>
    <w:rsid w:val="005F6621"/>
    <w:pPr>
      <w:widowControl/>
      <w:autoSpaceDE/>
      <w:autoSpaceDN/>
      <w:adjustRightInd/>
      <w:spacing w:before="100" w:beforeAutospacing="1" w:after="100" w:afterAutospacing="1"/>
      <w:ind w:firstLine="0"/>
    </w:pPr>
    <w:rPr>
      <w:rFonts w:eastAsia="Times New Roman"/>
    </w:rPr>
  </w:style>
  <w:style w:type="paragraph" w:customStyle="1" w:styleId="xxxelementtoproof">
    <w:name w:val="x_xxelementtoproof"/>
    <w:basedOn w:val="Normal"/>
    <w:rsid w:val="005F6621"/>
    <w:pPr>
      <w:widowControl/>
      <w:autoSpaceDE/>
      <w:autoSpaceDN/>
      <w:adjustRightInd/>
      <w:spacing w:before="100" w:beforeAutospacing="1" w:after="100" w:afterAutospacing="1"/>
      <w:ind w:firstLine="0"/>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131777">
      <w:bodyDiv w:val="1"/>
      <w:marLeft w:val="0"/>
      <w:marRight w:val="0"/>
      <w:marTop w:val="0"/>
      <w:marBottom w:val="0"/>
      <w:divBdr>
        <w:top w:val="none" w:sz="0" w:space="0" w:color="auto"/>
        <w:left w:val="none" w:sz="0" w:space="0" w:color="auto"/>
        <w:bottom w:val="none" w:sz="0" w:space="0" w:color="auto"/>
        <w:right w:val="none" w:sz="0" w:space="0" w:color="auto"/>
      </w:divBdr>
    </w:div>
    <w:div w:id="313533400">
      <w:bodyDiv w:val="1"/>
      <w:marLeft w:val="0"/>
      <w:marRight w:val="0"/>
      <w:marTop w:val="0"/>
      <w:marBottom w:val="0"/>
      <w:divBdr>
        <w:top w:val="none" w:sz="0" w:space="0" w:color="auto"/>
        <w:left w:val="none" w:sz="0" w:space="0" w:color="auto"/>
        <w:bottom w:val="none" w:sz="0" w:space="0" w:color="auto"/>
        <w:right w:val="none" w:sz="0" w:space="0" w:color="auto"/>
      </w:divBdr>
    </w:div>
    <w:div w:id="689910787">
      <w:bodyDiv w:val="1"/>
      <w:marLeft w:val="0"/>
      <w:marRight w:val="0"/>
      <w:marTop w:val="0"/>
      <w:marBottom w:val="0"/>
      <w:divBdr>
        <w:top w:val="none" w:sz="0" w:space="0" w:color="auto"/>
        <w:left w:val="none" w:sz="0" w:space="0" w:color="auto"/>
        <w:bottom w:val="none" w:sz="0" w:space="0" w:color="auto"/>
        <w:right w:val="none" w:sz="0" w:space="0" w:color="auto"/>
      </w:divBdr>
    </w:div>
    <w:div w:id="1200432997">
      <w:bodyDiv w:val="1"/>
      <w:marLeft w:val="0"/>
      <w:marRight w:val="0"/>
      <w:marTop w:val="0"/>
      <w:marBottom w:val="0"/>
      <w:divBdr>
        <w:top w:val="none" w:sz="0" w:space="0" w:color="auto"/>
        <w:left w:val="none" w:sz="0" w:space="0" w:color="auto"/>
        <w:bottom w:val="none" w:sz="0" w:space="0" w:color="auto"/>
        <w:right w:val="none" w:sz="0" w:space="0" w:color="auto"/>
      </w:divBdr>
    </w:div>
    <w:div w:id="1480149731">
      <w:bodyDiv w:val="1"/>
      <w:marLeft w:val="0"/>
      <w:marRight w:val="0"/>
      <w:marTop w:val="0"/>
      <w:marBottom w:val="0"/>
      <w:divBdr>
        <w:top w:val="none" w:sz="0" w:space="0" w:color="auto"/>
        <w:left w:val="none" w:sz="0" w:space="0" w:color="auto"/>
        <w:bottom w:val="none" w:sz="0" w:space="0" w:color="auto"/>
        <w:right w:val="none" w:sz="0" w:space="0" w:color="auto"/>
      </w:divBdr>
    </w:div>
    <w:div w:id="1614557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ode360.com/8670987" TargetMode="External"/><Relationship Id="rId13" Type="http://schemas.openxmlformats.org/officeDocument/2006/relationships/image" Target="media/image3.jpg"/><Relationship Id="rId18" Type="http://schemas.openxmlformats.org/officeDocument/2006/relationships/image" Target="media/image8.jp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us02web.zoom.us/meeting/register/4nDWTw9kS0auH6-CDsPX0g" TargetMode="External"/><Relationship Id="rId12" Type="http://schemas.openxmlformats.org/officeDocument/2006/relationships/image" Target="media/image2.jpg"/><Relationship Id="rId17" Type="http://schemas.openxmlformats.org/officeDocument/2006/relationships/image" Target="media/image7.jpg"/><Relationship Id="rId2" Type="http://schemas.openxmlformats.org/officeDocument/2006/relationships/styles" Target="styles.xml"/><Relationship Id="rId16" Type="http://schemas.openxmlformats.org/officeDocument/2006/relationships/image" Target="media/image6.jp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1.jpg"/><Relationship Id="rId5" Type="http://schemas.openxmlformats.org/officeDocument/2006/relationships/footnotes" Target="footnotes.xml"/><Relationship Id="rId15" Type="http://schemas.openxmlformats.org/officeDocument/2006/relationships/image" Target="media/image5.jpg"/><Relationship Id="rId10" Type="http://schemas.openxmlformats.org/officeDocument/2006/relationships/hyperlink" Target="https://municipal.codes/NY/RPT/467"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ecode360.com/8670987" TargetMode="External"/><Relationship Id="rId14"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527916-9FE6-4AAA-AFD7-F29ABBDB90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TotalTime>
  <Pages>6</Pages>
  <Words>1673</Words>
  <Characters>9541</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Georgina Cavagnaro</dc:creator>
  <cp:keywords/>
  <dc:description/>
  <cp:lastModifiedBy>Georgina Cavagnaro</cp:lastModifiedBy>
  <cp:revision>31</cp:revision>
  <cp:lastPrinted>2026-05-12T14:23:00Z</cp:lastPrinted>
  <dcterms:created xsi:type="dcterms:W3CDTF">2026-05-06T13:53:00Z</dcterms:created>
  <dcterms:modified xsi:type="dcterms:W3CDTF">2026-05-14T16:49:00Z</dcterms:modified>
</cp:coreProperties>
</file>